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C964F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B05EBD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B05EBD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B05EBD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75224" w:rsidRDefault="003E2326" w:rsidP="00B05EBD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75224" w:rsidRDefault="003E2326" w:rsidP="00B05EBD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2A1B69" w:rsidRDefault="000017E7" w:rsidP="00C964F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2"/>
        <w:gridCol w:w="420"/>
        <w:gridCol w:w="732"/>
        <w:gridCol w:w="223"/>
        <w:gridCol w:w="1375"/>
        <w:gridCol w:w="1375"/>
        <w:gridCol w:w="1947"/>
        <w:gridCol w:w="1306"/>
        <w:gridCol w:w="878"/>
      </w:tblGrid>
      <w:tr w:rsidR="002A1B69" w:rsidRPr="00E370C1" w14:paraId="3EA28BC4" w14:textId="77777777" w:rsidTr="002D05CF">
        <w:trPr>
          <w:trHeight w:val="291"/>
        </w:trPr>
        <w:tc>
          <w:tcPr>
            <w:tcW w:w="1311" w:type="pct"/>
            <w:gridSpan w:val="3"/>
          </w:tcPr>
          <w:p w14:paraId="2254CAA3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Denumirea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disciplinei</w:t>
            </w:r>
            <w:proofErr w:type="spellEnd"/>
          </w:p>
        </w:tc>
        <w:tc>
          <w:tcPr>
            <w:tcW w:w="3689" w:type="pct"/>
            <w:gridSpan w:val="6"/>
          </w:tcPr>
          <w:p w14:paraId="29EE864A" w14:textId="77777777" w:rsidR="002A1B69" w:rsidRPr="00E370C1" w:rsidRDefault="002A1B69" w:rsidP="002D05CF">
            <w:pPr>
              <w:jc w:val="center"/>
              <w:rPr>
                <w:b/>
                <w:sz w:val="18"/>
                <w:szCs w:val="18"/>
              </w:rPr>
            </w:pPr>
            <w:r w:rsidRPr="00B05EBD">
              <w:rPr>
                <w:b/>
                <w:sz w:val="18"/>
                <w:szCs w:val="18"/>
              </w:rPr>
              <w:t>DREPT FINANCIAR ȘI FISCAL</w:t>
            </w:r>
          </w:p>
        </w:tc>
      </w:tr>
      <w:tr w:rsidR="002A1B69" w:rsidRPr="00E370C1" w14:paraId="7B446408" w14:textId="77777777" w:rsidTr="002D05CF">
        <w:trPr>
          <w:trHeight w:val="175"/>
        </w:trPr>
        <w:tc>
          <w:tcPr>
            <w:tcW w:w="713" w:type="pct"/>
          </w:tcPr>
          <w:p w14:paraId="7CD8B198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Anul de </w:t>
            </w:r>
            <w:proofErr w:type="spellStart"/>
            <w:r w:rsidRPr="00E370C1">
              <w:rPr>
                <w:sz w:val="18"/>
                <w:szCs w:val="18"/>
              </w:rPr>
              <w:t>studiu</w:t>
            </w:r>
            <w:proofErr w:type="spellEnd"/>
          </w:p>
        </w:tc>
        <w:tc>
          <w:tcPr>
            <w:tcW w:w="714" w:type="pct"/>
            <w:gridSpan w:val="3"/>
          </w:tcPr>
          <w:p w14:paraId="20221ACB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II</w:t>
            </w:r>
          </w:p>
        </w:tc>
        <w:tc>
          <w:tcPr>
            <w:tcW w:w="714" w:type="pct"/>
          </w:tcPr>
          <w:p w14:paraId="576A99EA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Semestrul</w:t>
            </w:r>
            <w:proofErr w:type="spellEnd"/>
          </w:p>
        </w:tc>
        <w:tc>
          <w:tcPr>
            <w:tcW w:w="714" w:type="pct"/>
          </w:tcPr>
          <w:p w14:paraId="2F9F7A61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3</w:t>
            </w:r>
          </w:p>
        </w:tc>
        <w:tc>
          <w:tcPr>
            <w:tcW w:w="1011" w:type="pct"/>
          </w:tcPr>
          <w:p w14:paraId="1426A2F3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Tipul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evaluare</w:t>
            </w:r>
            <w:proofErr w:type="spellEnd"/>
          </w:p>
        </w:tc>
        <w:tc>
          <w:tcPr>
            <w:tcW w:w="1134" w:type="pct"/>
            <w:gridSpan w:val="2"/>
          </w:tcPr>
          <w:p w14:paraId="2945F13C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E</w:t>
            </w:r>
          </w:p>
        </w:tc>
      </w:tr>
      <w:tr w:rsidR="00B05EBD" w:rsidRPr="00E370C1" w14:paraId="42CB1CCD" w14:textId="77777777" w:rsidTr="002D05CF">
        <w:trPr>
          <w:trHeight w:val="175"/>
        </w:trPr>
        <w:tc>
          <w:tcPr>
            <w:tcW w:w="931" w:type="pct"/>
            <w:gridSpan w:val="2"/>
            <w:vMerge w:val="restart"/>
          </w:tcPr>
          <w:p w14:paraId="09BE93ED" w14:textId="77777777" w:rsidR="00B05EBD" w:rsidRPr="00E370C1" w:rsidRDefault="00B05EBD" w:rsidP="00B05EBD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Regimul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disciplinei</w:t>
            </w:r>
            <w:proofErr w:type="spellEnd"/>
          </w:p>
        </w:tc>
        <w:tc>
          <w:tcPr>
            <w:tcW w:w="3613" w:type="pct"/>
            <w:gridSpan w:val="6"/>
          </w:tcPr>
          <w:p w14:paraId="3C9AA578" w14:textId="77777777" w:rsidR="00B05EBD" w:rsidRPr="00D62474" w:rsidRDefault="00B05EBD" w:rsidP="00B05EBD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291EC8E8" w14:textId="13CAB6B3" w:rsidR="00B05EBD" w:rsidRPr="00E370C1" w:rsidRDefault="00B05EBD" w:rsidP="00B05EBD">
            <w:pPr>
              <w:rPr>
                <w:sz w:val="18"/>
                <w:szCs w:val="18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456" w:type="pct"/>
            <w:vAlign w:val="center"/>
          </w:tcPr>
          <w:p w14:paraId="1D0E25C1" w14:textId="77777777" w:rsidR="00B05EBD" w:rsidRPr="00E370C1" w:rsidRDefault="00B05EBD" w:rsidP="00B05EBD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DC</w:t>
            </w:r>
          </w:p>
        </w:tc>
      </w:tr>
      <w:tr w:rsidR="00B05EBD" w:rsidRPr="00E370C1" w14:paraId="0A47CE8D" w14:textId="77777777" w:rsidTr="002D05CF">
        <w:trPr>
          <w:trHeight w:val="175"/>
        </w:trPr>
        <w:tc>
          <w:tcPr>
            <w:tcW w:w="931" w:type="pct"/>
            <w:gridSpan w:val="2"/>
            <w:vMerge/>
          </w:tcPr>
          <w:p w14:paraId="051CCD73" w14:textId="77777777" w:rsidR="00B05EBD" w:rsidRPr="00E370C1" w:rsidRDefault="00B05EBD" w:rsidP="00B05EBD">
            <w:pPr>
              <w:rPr>
                <w:sz w:val="18"/>
                <w:szCs w:val="18"/>
              </w:rPr>
            </w:pPr>
          </w:p>
        </w:tc>
        <w:tc>
          <w:tcPr>
            <w:tcW w:w="3613" w:type="pct"/>
            <w:gridSpan w:val="6"/>
          </w:tcPr>
          <w:p w14:paraId="56986FFC" w14:textId="77777777" w:rsidR="00B05EBD" w:rsidRPr="00D62474" w:rsidRDefault="00B05EBD" w:rsidP="00B05EBD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2326979A" w14:textId="310D0930" w:rsidR="00B05EBD" w:rsidRPr="00E370C1" w:rsidRDefault="00B05EBD" w:rsidP="00B05EBD">
            <w:pPr>
              <w:rPr>
                <w:sz w:val="18"/>
                <w:szCs w:val="18"/>
              </w:rPr>
            </w:pPr>
            <w:r w:rsidRPr="00D62474">
              <w:rPr>
                <w:sz w:val="18"/>
                <w:szCs w:val="18"/>
                <w:lang w:val="ro-RO"/>
              </w:rPr>
              <w:t>DOB – obligatorie, DOP – opțională, DFA - facultativă</w:t>
            </w:r>
          </w:p>
        </w:tc>
        <w:tc>
          <w:tcPr>
            <w:tcW w:w="456" w:type="pct"/>
            <w:vAlign w:val="center"/>
          </w:tcPr>
          <w:p w14:paraId="1A92BC20" w14:textId="707FF8A6" w:rsidR="00B05EBD" w:rsidRPr="00E370C1" w:rsidRDefault="00B05EBD" w:rsidP="00B05EBD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2A1B69" w:rsidRDefault="000017E7" w:rsidP="00C964F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3"/>
        <w:gridCol w:w="461"/>
        <w:gridCol w:w="593"/>
        <w:gridCol w:w="420"/>
        <w:gridCol w:w="926"/>
        <w:gridCol w:w="514"/>
        <w:gridCol w:w="1446"/>
        <w:gridCol w:w="531"/>
        <w:gridCol w:w="791"/>
        <w:gridCol w:w="433"/>
      </w:tblGrid>
      <w:tr w:rsidR="002A1B69" w:rsidRPr="00E370C1" w14:paraId="5C6D366A" w14:textId="77777777" w:rsidTr="00084268">
        <w:trPr>
          <w:trHeight w:val="226"/>
        </w:trPr>
        <w:tc>
          <w:tcPr>
            <w:tcW w:w="1824" w:type="pct"/>
            <w:tcBorders>
              <w:bottom w:val="single" w:sz="4" w:space="0" w:color="auto"/>
            </w:tcBorders>
          </w:tcPr>
          <w:p w14:paraId="05E05178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I a) </w:t>
            </w:r>
            <w:proofErr w:type="spellStart"/>
            <w:r w:rsidRPr="00E370C1">
              <w:rPr>
                <w:sz w:val="18"/>
                <w:szCs w:val="18"/>
              </w:rPr>
              <w:t>Număr</w:t>
            </w:r>
            <w:proofErr w:type="spellEnd"/>
            <w:r w:rsidRPr="00E370C1">
              <w:rPr>
                <w:sz w:val="18"/>
                <w:szCs w:val="18"/>
              </w:rPr>
              <w:t xml:space="preserve"> de ore pe </w:t>
            </w:r>
            <w:proofErr w:type="spellStart"/>
            <w:r w:rsidRPr="00E370C1">
              <w:rPr>
                <w:sz w:val="18"/>
                <w:szCs w:val="18"/>
              </w:rPr>
              <w:t>săptămână</w:t>
            </w:r>
            <w:proofErr w:type="spellEnd"/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09A22E81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14:paraId="2DDED066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Curs</w:t>
            </w:r>
          </w:p>
        </w:tc>
        <w:tc>
          <w:tcPr>
            <w:tcW w:w="218" w:type="pct"/>
            <w:tcBorders>
              <w:bottom w:val="single" w:sz="4" w:space="0" w:color="auto"/>
            </w:tcBorders>
          </w:tcPr>
          <w:p w14:paraId="57EDA21C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1</w:t>
            </w:r>
          </w:p>
        </w:tc>
        <w:tc>
          <w:tcPr>
            <w:tcW w:w="481" w:type="pct"/>
          </w:tcPr>
          <w:p w14:paraId="5270E9D5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Seminar</w:t>
            </w:r>
          </w:p>
        </w:tc>
        <w:tc>
          <w:tcPr>
            <w:tcW w:w="267" w:type="pct"/>
          </w:tcPr>
          <w:p w14:paraId="50C76C2A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1</w:t>
            </w:r>
          </w:p>
        </w:tc>
        <w:tc>
          <w:tcPr>
            <w:tcW w:w="751" w:type="pct"/>
          </w:tcPr>
          <w:p w14:paraId="0D8D74A8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color w:val="000000"/>
                <w:sz w:val="18"/>
                <w:szCs w:val="18"/>
              </w:rPr>
              <w:t>Laborator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lucrări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practice</w:t>
            </w:r>
          </w:p>
        </w:tc>
        <w:tc>
          <w:tcPr>
            <w:tcW w:w="276" w:type="pct"/>
          </w:tcPr>
          <w:p w14:paraId="06C10C01" w14:textId="77777777" w:rsidR="002A1B69" w:rsidRPr="00E370C1" w:rsidRDefault="002A1B69" w:rsidP="002D05CF">
            <w:pPr>
              <w:rPr>
                <w:sz w:val="18"/>
                <w:szCs w:val="18"/>
              </w:rPr>
            </w:pPr>
          </w:p>
        </w:tc>
        <w:tc>
          <w:tcPr>
            <w:tcW w:w="411" w:type="pct"/>
          </w:tcPr>
          <w:p w14:paraId="36F633F7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Proiect</w:t>
            </w:r>
            <w:proofErr w:type="spellEnd"/>
          </w:p>
        </w:tc>
        <w:tc>
          <w:tcPr>
            <w:tcW w:w="225" w:type="pct"/>
          </w:tcPr>
          <w:p w14:paraId="1E346E03" w14:textId="77777777" w:rsidR="002A1B69" w:rsidRPr="00E370C1" w:rsidRDefault="002A1B69" w:rsidP="002D05CF">
            <w:pPr>
              <w:rPr>
                <w:sz w:val="18"/>
                <w:szCs w:val="18"/>
              </w:rPr>
            </w:pPr>
          </w:p>
        </w:tc>
      </w:tr>
      <w:tr w:rsidR="002A1B69" w:rsidRPr="00E370C1" w14:paraId="6C035DA2" w14:textId="77777777" w:rsidTr="00084268">
        <w:trPr>
          <w:trHeight w:val="249"/>
        </w:trPr>
        <w:tc>
          <w:tcPr>
            <w:tcW w:w="1824" w:type="pct"/>
          </w:tcPr>
          <w:p w14:paraId="64CD6BBA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I b) </w:t>
            </w:r>
            <w:proofErr w:type="spellStart"/>
            <w:r w:rsidRPr="00E370C1">
              <w:rPr>
                <w:sz w:val="18"/>
                <w:szCs w:val="18"/>
              </w:rPr>
              <w:t>Totalul</w:t>
            </w:r>
            <w:proofErr w:type="spellEnd"/>
            <w:r w:rsidRPr="00E370C1">
              <w:rPr>
                <w:sz w:val="18"/>
                <w:szCs w:val="18"/>
              </w:rPr>
              <w:t xml:space="preserve"> de ore din </w:t>
            </w:r>
            <w:proofErr w:type="spellStart"/>
            <w:r w:rsidRPr="00E370C1">
              <w:rPr>
                <w:sz w:val="18"/>
                <w:szCs w:val="18"/>
              </w:rPr>
              <w:t>planul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învăţământ</w:t>
            </w:r>
            <w:proofErr w:type="spellEnd"/>
          </w:p>
        </w:tc>
        <w:tc>
          <w:tcPr>
            <w:tcW w:w="239" w:type="pct"/>
          </w:tcPr>
          <w:p w14:paraId="37AABC00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28</w:t>
            </w:r>
          </w:p>
        </w:tc>
        <w:tc>
          <w:tcPr>
            <w:tcW w:w="308" w:type="pct"/>
          </w:tcPr>
          <w:p w14:paraId="2BFB2863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Curs</w:t>
            </w:r>
          </w:p>
        </w:tc>
        <w:tc>
          <w:tcPr>
            <w:tcW w:w="218" w:type="pct"/>
          </w:tcPr>
          <w:p w14:paraId="5D493661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14</w:t>
            </w:r>
          </w:p>
        </w:tc>
        <w:tc>
          <w:tcPr>
            <w:tcW w:w="481" w:type="pct"/>
          </w:tcPr>
          <w:p w14:paraId="5CB80DF7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Seminar</w:t>
            </w:r>
          </w:p>
        </w:tc>
        <w:tc>
          <w:tcPr>
            <w:tcW w:w="267" w:type="pct"/>
          </w:tcPr>
          <w:p w14:paraId="1BFC97B2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14</w:t>
            </w:r>
          </w:p>
        </w:tc>
        <w:tc>
          <w:tcPr>
            <w:tcW w:w="751" w:type="pct"/>
          </w:tcPr>
          <w:p w14:paraId="44544EC5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color w:val="000000"/>
                <w:sz w:val="18"/>
                <w:szCs w:val="18"/>
              </w:rPr>
              <w:t>Laborator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lucrări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practice</w:t>
            </w:r>
          </w:p>
        </w:tc>
        <w:tc>
          <w:tcPr>
            <w:tcW w:w="276" w:type="pct"/>
          </w:tcPr>
          <w:p w14:paraId="715EC3DD" w14:textId="77777777" w:rsidR="002A1B69" w:rsidRPr="00E370C1" w:rsidRDefault="002A1B69" w:rsidP="002D05CF">
            <w:pPr>
              <w:rPr>
                <w:sz w:val="18"/>
                <w:szCs w:val="18"/>
              </w:rPr>
            </w:pPr>
          </w:p>
        </w:tc>
        <w:tc>
          <w:tcPr>
            <w:tcW w:w="411" w:type="pct"/>
          </w:tcPr>
          <w:p w14:paraId="5B8CEF7E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Proiect</w:t>
            </w:r>
            <w:proofErr w:type="spellEnd"/>
          </w:p>
        </w:tc>
        <w:tc>
          <w:tcPr>
            <w:tcW w:w="225" w:type="pct"/>
          </w:tcPr>
          <w:p w14:paraId="48CC9881" w14:textId="77777777" w:rsidR="002A1B69" w:rsidRPr="00E370C1" w:rsidRDefault="002A1B69" w:rsidP="002D05CF">
            <w:pPr>
              <w:rPr>
                <w:sz w:val="18"/>
                <w:szCs w:val="18"/>
              </w:rPr>
            </w:pPr>
          </w:p>
        </w:tc>
      </w:tr>
    </w:tbl>
    <w:p w14:paraId="4C8F1B58" w14:textId="77777777" w:rsidR="00084268" w:rsidRPr="00AB3E41" w:rsidRDefault="00084268" w:rsidP="00084268">
      <w:pPr>
        <w:pStyle w:val="BodyText"/>
        <w:spacing w:before="9"/>
        <w:ind w:left="104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84268" w:rsidRPr="00AB3E41" w14:paraId="4FE986A9" w14:textId="77777777" w:rsidTr="006647DF">
        <w:trPr>
          <w:trHeight w:val="215"/>
        </w:trPr>
        <w:tc>
          <w:tcPr>
            <w:tcW w:w="8642" w:type="dxa"/>
          </w:tcPr>
          <w:p w14:paraId="2918CC4C" w14:textId="77777777" w:rsidR="00084268" w:rsidRPr="00AB3E41" w:rsidRDefault="00084268" w:rsidP="006647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37624478" w14:textId="77777777" w:rsidR="00084268" w:rsidRPr="00AB3E41" w:rsidRDefault="00084268" w:rsidP="006647DF">
            <w:pPr>
              <w:pStyle w:val="TableParagraph"/>
              <w:ind w:right="338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47</w:t>
            </w:r>
            <w:r w:rsidRPr="00AB3E41">
              <w:rPr>
                <w:w w:val="105"/>
                <w:sz w:val="18"/>
                <w:szCs w:val="18"/>
                <w:lang w:val="ro-RO"/>
              </w:rPr>
              <w:t xml:space="preserve"> ore</w:t>
            </w:r>
          </w:p>
        </w:tc>
      </w:tr>
      <w:tr w:rsidR="00084268" w:rsidRPr="00AB3E41" w14:paraId="59910B44" w14:textId="77777777" w:rsidTr="006647DF">
        <w:trPr>
          <w:trHeight w:val="215"/>
        </w:trPr>
        <w:tc>
          <w:tcPr>
            <w:tcW w:w="8642" w:type="dxa"/>
          </w:tcPr>
          <w:p w14:paraId="4CDFDDC8" w14:textId="77777777" w:rsidR="00084268" w:rsidRPr="00AB3E41" w:rsidRDefault="00084268" w:rsidP="006647DF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34C1A12" w14:textId="77777777" w:rsidR="00084268" w:rsidRPr="00AB3E41" w:rsidRDefault="00084268" w:rsidP="006647DF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45</w:t>
            </w:r>
          </w:p>
        </w:tc>
      </w:tr>
      <w:tr w:rsidR="00084268" w:rsidRPr="00AB3E41" w14:paraId="49F6DE5F" w14:textId="77777777" w:rsidTr="006647DF">
        <w:trPr>
          <w:trHeight w:val="215"/>
        </w:trPr>
        <w:tc>
          <w:tcPr>
            <w:tcW w:w="8642" w:type="dxa"/>
          </w:tcPr>
          <w:p w14:paraId="2C6A0AAB" w14:textId="77777777" w:rsidR="00084268" w:rsidRPr="00AB3E41" w:rsidRDefault="00084268" w:rsidP="006647D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7B28093A" w14:textId="77777777" w:rsidR="00084268" w:rsidRPr="00AB3E41" w:rsidRDefault="00084268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84268" w:rsidRPr="00AB3E41" w14:paraId="6000CA49" w14:textId="77777777" w:rsidTr="006647DF">
        <w:trPr>
          <w:trHeight w:val="215"/>
        </w:trPr>
        <w:tc>
          <w:tcPr>
            <w:tcW w:w="8642" w:type="dxa"/>
          </w:tcPr>
          <w:p w14:paraId="1EBDB65C" w14:textId="77777777" w:rsidR="00084268" w:rsidRPr="00AB3E41" w:rsidRDefault="00084268" w:rsidP="006647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6F09A4B6" w14:textId="77777777" w:rsidR="00084268" w:rsidRPr="00AB3E41" w:rsidRDefault="00084268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</w:tr>
      <w:tr w:rsidR="00084268" w:rsidRPr="00AB3E41" w14:paraId="56D2EDB3" w14:textId="77777777" w:rsidTr="006647DF">
        <w:trPr>
          <w:trHeight w:val="215"/>
        </w:trPr>
        <w:tc>
          <w:tcPr>
            <w:tcW w:w="8642" w:type="dxa"/>
          </w:tcPr>
          <w:p w14:paraId="195D2937" w14:textId="77777777" w:rsidR="00084268" w:rsidRPr="00AB3E41" w:rsidRDefault="00084268" w:rsidP="006647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2602DC87" w14:textId="77777777" w:rsidR="00084268" w:rsidRPr="00AB3E41" w:rsidRDefault="00084268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4F5D0E1" w14:textId="77777777" w:rsidR="00084268" w:rsidRPr="00AB3E41" w:rsidRDefault="00084268" w:rsidP="00084268">
      <w:pPr>
        <w:pStyle w:val="BodyText"/>
        <w:spacing w:before="9"/>
        <w:ind w:left="104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84268" w:rsidRPr="00AB3E41" w14:paraId="045E769E" w14:textId="77777777" w:rsidTr="006647DF">
        <w:trPr>
          <w:trHeight w:val="215"/>
        </w:trPr>
        <w:tc>
          <w:tcPr>
            <w:tcW w:w="3967" w:type="dxa"/>
          </w:tcPr>
          <w:p w14:paraId="155B3450" w14:textId="77777777" w:rsidR="00084268" w:rsidRPr="00AB3E41" w:rsidRDefault="00084268" w:rsidP="006647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66F29C2E" w14:textId="77777777" w:rsidR="00084268" w:rsidRPr="00AB3E41" w:rsidRDefault="00084268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084268" w:rsidRPr="00AB3E41" w14:paraId="3078E900" w14:textId="77777777" w:rsidTr="006647DF">
        <w:trPr>
          <w:trHeight w:val="215"/>
        </w:trPr>
        <w:tc>
          <w:tcPr>
            <w:tcW w:w="3967" w:type="dxa"/>
          </w:tcPr>
          <w:p w14:paraId="36F94013" w14:textId="77777777" w:rsidR="00084268" w:rsidRPr="00AB3E41" w:rsidRDefault="00084268" w:rsidP="006647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131BE6FB" w14:textId="77777777" w:rsidR="00084268" w:rsidRPr="00AB3E41" w:rsidRDefault="00084268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084268" w:rsidRPr="00AB3E41" w14:paraId="6EEBD8E1" w14:textId="77777777" w:rsidTr="006647DF">
        <w:trPr>
          <w:trHeight w:val="215"/>
        </w:trPr>
        <w:tc>
          <w:tcPr>
            <w:tcW w:w="3967" w:type="dxa"/>
          </w:tcPr>
          <w:p w14:paraId="298F7939" w14:textId="77777777" w:rsidR="00084268" w:rsidRPr="00AB3E41" w:rsidRDefault="00084268" w:rsidP="006647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002A397B" w14:textId="77777777" w:rsidR="00084268" w:rsidRPr="00AB3E41" w:rsidRDefault="00084268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>3</w:t>
            </w:r>
          </w:p>
        </w:tc>
      </w:tr>
    </w:tbl>
    <w:p w14:paraId="68EC2E97" w14:textId="77777777" w:rsidR="00084268" w:rsidRPr="00AB3E41" w:rsidRDefault="00084268" w:rsidP="00084268">
      <w:pPr>
        <w:pStyle w:val="BodyText"/>
        <w:spacing w:before="8"/>
        <w:ind w:left="1049"/>
        <w:rPr>
          <w:sz w:val="18"/>
          <w:szCs w:val="18"/>
          <w:lang w:val="ro-RO"/>
        </w:rPr>
      </w:pPr>
    </w:p>
    <w:p w14:paraId="5F2F61C8" w14:textId="77777777" w:rsidR="000017E7" w:rsidRPr="00675224" w:rsidRDefault="000017E7" w:rsidP="00C964F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4"/>
        <w:gridCol w:w="7719"/>
      </w:tblGrid>
      <w:tr w:rsidR="002A1B69" w:rsidRPr="002A1B69" w14:paraId="6E7A4B80" w14:textId="77777777" w:rsidTr="002A1B69">
        <w:tc>
          <w:tcPr>
            <w:tcW w:w="981" w:type="pct"/>
            <w:vAlign w:val="center"/>
          </w:tcPr>
          <w:p w14:paraId="65DF13AA" w14:textId="4E9AEA5E" w:rsidR="002A1B69" w:rsidRPr="002A1B69" w:rsidRDefault="002A1B69" w:rsidP="00E370C1">
            <w:pPr>
              <w:rPr>
                <w:sz w:val="18"/>
                <w:szCs w:val="18"/>
              </w:rPr>
            </w:pPr>
            <w:proofErr w:type="spellStart"/>
            <w:r w:rsidRPr="002A1B69">
              <w:rPr>
                <w:sz w:val="18"/>
                <w:szCs w:val="18"/>
              </w:rPr>
              <w:t>Competenţe</w:t>
            </w:r>
            <w:proofErr w:type="spellEnd"/>
            <w:r w:rsidRPr="002A1B69">
              <w:rPr>
                <w:sz w:val="18"/>
                <w:szCs w:val="18"/>
              </w:rPr>
              <w:t xml:space="preserve"> </w:t>
            </w:r>
            <w:proofErr w:type="spellStart"/>
            <w:r w:rsidRPr="002A1B69">
              <w:rPr>
                <w:sz w:val="18"/>
                <w:szCs w:val="18"/>
              </w:rPr>
              <w:t>profesionale</w:t>
            </w:r>
            <w:proofErr w:type="spellEnd"/>
            <w:r w:rsidRPr="00675224">
              <w:rPr>
                <w:w w:val="105"/>
                <w:sz w:val="18"/>
                <w:lang w:val="ro-RO"/>
              </w:rPr>
              <w:t>/generale</w:t>
            </w:r>
          </w:p>
        </w:tc>
        <w:tc>
          <w:tcPr>
            <w:tcW w:w="4019" w:type="pct"/>
            <w:noWrap/>
          </w:tcPr>
          <w:p w14:paraId="3DE45AE3" w14:textId="77777777" w:rsidR="002A1B69" w:rsidRDefault="00393798" w:rsidP="00BF63DB">
            <w:pPr>
              <w:shd w:val="clear" w:color="auto" w:fill="FFFFFF"/>
              <w:tabs>
                <w:tab w:val="left" w:pos="163"/>
                <w:tab w:val="num" w:pos="1014"/>
              </w:tabs>
              <w:adjustRightInd w:val="0"/>
              <w:jc w:val="both"/>
              <w:rPr>
                <w:sz w:val="18"/>
                <w:szCs w:val="18"/>
              </w:rPr>
            </w:pPr>
            <w:r w:rsidRPr="00393798">
              <w:rPr>
                <w:sz w:val="18"/>
                <w:szCs w:val="18"/>
              </w:rPr>
              <w:t xml:space="preserve">CP4. </w:t>
            </w:r>
            <w:proofErr w:type="spellStart"/>
            <w:r w:rsidRPr="00393798">
              <w:rPr>
                <w:sz w:val="18"/>
                <w:szCs w:val="18"/>
              </w:rPr>
              <w:t>Gestionează</w:t>
            </w:r>
            <w:proofErr w:type="spellEnd"/>
            <w:r w:rsidRPr="00393798">
              <w:rPr>
                <w:sz w:val="18"/>
                <w:szCs w:val="18"/>
              </w:rPr>
              <w:t xml:space="preserve"> </w:t>
            </w:r>
            <w:proofErr w:type="spellStart"/>
            <w:r w:rsidRPr="00393798">
              <w:rPr>
                <w:sz w:val="18"/>
                <w:szCs w:val="18"/>
              </w:rPr>
              <w:t>implementarea</w:t>
            </w:r>
            <w:proofErr w:type="spellEnd"/>
            <w:r w:rsidRPr="00393798">
              <w:rPr>
                <w:sz w:val="18"/>
                <w:szCs w:val="18"/>
              </w:rPr>
              <w:t xml:space="preserve"> </w:t>
            </w:r>
            <w:proofErr w:type="spellStart"/>
            <w:r w:rsidRPr="00393798">
              <w:rPr>
                <w:sz w:val="18"/>
                <w:szCs w:val="18"/>
              </w:rPr>
              <w:t>politicii</w:t>
            </w:r>
            <w:proofErr w:type="spellEnd"/>
            <w:r w:rsidRPr="00393798">
              <w:rPr>
                <w:sz w:val="18"/>
                <w:szCs w:val="18"/>
              </w:rPr>
              <w:t xml:space="preserve"> </w:t>
            </w:r>
            <w:proofErr w:type="spellStart"/>
            <w:r w:rsidRPr="00393798">
              <w:rPr>
                <w:sz w:val="18"/>
                <w:szCs w:val="18"/>
              </w:rPr>
              <w:t>guvernamentale</w:t>
            </w:r>
            <w:proofErr w:type="spellEnd"/>
          </w:p>
          <w:p w14:paraId="4CE8FCD6" w14:textId="77777777" w:rsidR="00393798" w:rsidRDefault="00393798" w:rsidP="00BF63DB">
            <w:pPr>
              <w:shd w:val="clear" w:color="auto" w:fill="FFFFFF"/>
              <w:tabs>
                <w:tab w:val="left" w:pos="163"/>
                <w:tab w:val="num" w:pos="1014"/>
              </w:tabs>
              <w:adjustRightInd w:val="0"/>
              <w:jc w:val="both"/>
              <w:rPr>
                <w:sz w:val="18"/>
                <w:szCs w:val="18"/>
              </w:rPr>
            </w:pPr>
            <w:r w:rsidRPr="00393798">
              <w:rPr>
                <w:sz w:val="18"/>
                <w:szCs w:val="18"/>
              </w:rPr>
              <w:t xml:space="preserve">CP7. </w:t>
            </w:r>
            <w:proofErr w:type="spellStart"/>
            <w:r w:rsidRPr="00393798">
              <w:rPr>
                <w:sz w:val="18"/>
                <w:szCs w:val="18"/>
              </w:rPr>
              <w:t>Analizează</w:t>
            </w:r>
            <w:proofErr w:type="spellEnd"/>
            <w:r w:rsidRPr="00393798">
              <w:rPr>
                <w:sz w:val="18"/>
                <w:szCs w:val="18"/>
              </w:rPr>
              <w:t xml:space="preserve"> </w:t>
            </w:r>
            <w:proofErr w:type="spellStart"/>
            <w:r w:rsidRPr="00393798">
              <w:rPr>
                <w:sz w:val="18"/>
                <w:szCs w:val="18"/>
              </w:rPr>
              <w:t>legislația</w:t>
            </w:r>
            <w:proofErr w:type="spellEnd"/>
          </w:p>
          <w:p w14:paraId="62C303EB" w14:textId="631E00DD" w:rsidR="00393798" w:rsidRPr="002A1B69" w:rsidRDefault="00393798" w:rsidP="00BF63DB">
            <w:pPr>
              <w:shd w:val="clear" w:color="auto" w:fill="FFFFFF"/>
              <w:tabs>
                <w:tab w:val="left" w:pos="163"/>
                <w:tab w:val="num" w:pos="1014"/>
              </w:tabs>
              <w:adjustRightInd w:val="0"/>
              <w:jc w:val="both"/>
              <w:rPr>
                <w:sz w:val="18"/>
                <w:szCs w:val="18"/>
              </w:rPr>
            </w:pPr>
            <w:r w:rsidRPr="00393798">
              <w:rPr>
                <w:sz w:val="18"/>
                <w:szCs w:val="18"/>
              </w:rPr>
              <w:t xml:space="preserve">CP16. Este la </w:t>
            </w:r>
            <w:proofErr w:type="spellStart"/>
            <w:r w:rsidRPr="00393798">
              <w:rPr>
                <w:sz w:val="18"/>
                <w:szCs w:val="18"/>
              </w:rPr>
              <w:t>curent</w:t>
            </w:r>
            <w:proofErr w:type="spellEnd"/>
            <w:r w:rsidRPr="00393798">
              <w:rPr>
                <w:sz w:val="18"/>
                <w:szCs w:val="18"/>
              </w:rPr>
              <w:t xml:space="preserve"> cu </w:t>
            </w:r>
            <w:proofErr w:type="spellStart"/>
            <w:r w:rsidRPr="00393798">
              <w:rPr>
                <w:sz w:val="18"/>
                <w:szCs w:val="18"/>
              </w:rPr>
              <w:t>reglementările</w:t>
            </w:r>
            <w:proofErr w:type="spellEnd"/>
          </w:p>
        </w:tc>
      </w:tr>
      <w:tr w:rsidR="002A1B69" w:rsidRPr="002A1B69" w14:paraId="2BE6A408" w14:textId="77777777" w:rsidTr="002A1B69">
        <w:tc>
          <w:tcPr>
            <w:tcW w:w="981" w:type="pct"/>
          </w:tcPr>
          <w:p w14:paraId="64AF5460" w14:textId="77777777" w:rsidR="002A1B69" w:rsidRPr="002A1B69" w:rsidRDefault="002A1B69" w:rsidP="00E370C1">
            <w:pPr>
              <w:rPr>
                <w:sz w:val="18"/>
                <w:szCs w:val="18"/>
              </w:rPr>
            </w:pPr>
            <w:proofErr w:type="spellStart"/>
            <w:r w:rsidRPr="002A1B69">
              <w:rPr>
                <w:sz w:val="18"/>
                <w:szCs w:val="18"/>
              </w:rPr>
              <w:t>Competenţe</w:t>
            </w:r>
            <w:proofErr w:type="spellEnd"/>
            <w:r w:rsidRPr="002A1B69">
              <w:rPr>
                <w:sz w:val="18"/>
                <w:szCs w:val="18"/>
              </w:rPr>
              <w:t xml:space="preserve"> </w:t>
            </w:r>
            <w:proofErr w:type="spellStart"/>
            <w:r w:rsidRPr="002A1B69">
              <w:rPr>
                <w:sz w:val="18"/>
                <w:szCs w:val="18"/>
              </w:rPr>
              <w:t>transversale</w:t>
            </w:r>
            <w:proofErr w:type="spellEnd"/>
          </w:p>
        </w:tc>
        <w:tc>
          <w:tcPr>
            <w:tcW w:w="4019" w:type="pct"/>
            <w:noWrap/>
          </w:tcPr>
          <w:p w14:paraId="3544CFDA" w14:textId="29593A93" w:rsidR="002A1B69" w:rsidRPr="002A1B69" w:rsidRDefault="002A1B69" w:rsidP="00BF63DB">
            <w:pPr>
              <w:jc w:val="both"/>
              <w:rPr>
                <w:color w:val="FF6600"/>
                <w:sz w:val="18"/>
                <w:szCs w:val="18"/>
                <w:lang w:val="it-IT"/>
              </w:rPr>
            </w:pPr>
          </w:p>
        </w:tc>
      </w:tr>
    </w:tbl>
    <w:p w14:paraId="7C51B6CF" w14:textId="77777777" w:rsidR="002A1B69" w:rsidRPr="00675224" w:rsidRDefault="002A1B69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Default="000017E7" w:rsidP="00C964F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3239"/>
        <w:gridCol w:w="3149"/>
      </w:tblGrid>
      <w:tr w:rsidR="003F38D7" w:rsidRPr="003F38D7" w14:paraId="5E252DB2" w14:textId="77777777" w:rsidTr="00E37B55">
        <w:tc>
          <w:tcPr>
            <w:tcW w:w="3240" w:type="dxa"/>
          </w:tcPr>
          <w:p w14:paraId="1E140CE3" w14:textId="77777777" w:rsidR="003F38D7" w:rsidRPr="003F38D7" w:rsidRDefault="003F38D7" w:rsidP="002D05CF">
            <w:pPr>
              <w:rPr>
                <w:b/>
                <w:sz w:val="18"/>
                <w:szCs w:val="18"/>
              </w:rPr>
            </w:pPr>
            <w:r w:rsidRPr="003F38D7">
              <w:rPr>
                <w:b/>
                <w:sz w:val="18"/>
                <w:szCs w:val="18"/>
              </w:rPr>
              <w:t>Cunoștințe</w:t>
            </w:r>
          </w:p>
        </w:tc>
        <w:tc>
          <w:tcPr>
            <w:tcW w:w="3239" w:type="dxa"/>
          </w:tcPr>
          <w:p w14:paraId="023F1F2F" w14:textId="77777777" w:rsidR="003F38D7" w:rsidRPr="003F38D7" w:rsidRDefault="003F38D7" w:rsidP="002D05CF">
            <w:pPr>
              <w:rPr>
                <w:b/>
                <w:sz w:val="18"/>
                <w:szCs w:val="18"/>
              </w:rPr>
            </w:pPr>
            <w:proofErr w:type="spellStart"/>
            <w:r w:rsidRPr="003F38D7">
              <w:rPr>
                <w:b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149" w:type="dxa"/>
          </w:tcPr>
          <w:p w14:paraId="4A9C02D3" w14:textId="77777777" w:rsidR="003F38D7" w:rsidRPr="003F38D7" w:rsidRDefault="003F38D7" w:rsidP="002D05CF">
            <w:pPr>
              <w:rPr>
                <w:b/>
                <w:sz w:val="18"/>
                <w:szCs w:val="18"/>
              </w:rPr>
            </w:pPr>
            <w:proofErr w:type="spellStart"/>
            <w:r w:rsidRPr="003F38D7">
              <w:rPr>
                <w:b/>
                <w:sz w:val="18"/>
                <w:szCs w:val="18"/>
              </w:rPr>
              <w:t>Responsabilitate</w:t>
            </w:r>
            <w:proofErr w:type="spellEnd"/>
            <w:r w:rsidRPr="003F38D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F38D7">
              <w:rPr>
                <w:b/>
                <w:sz w:val="18"/>
                <w:szCs w:val="18"/>
              </w:rPr>
              <w:t>și</w:t>
            </w:r>
            <w:proofErr w:type="spellEnd"/>
            <w:r w:rsidRPr="003F38D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F38D7">
              <w:rPr>
                <w:b/>
                <w:sz w:val="18"/>
                <w:szCs w:val="18"/>
              </w:rPr>
              <w:t>autonomie</w:t>
            </w:r>
            <w:proofErr w:type="spellEnd"/>
          </w:p>
        </w:tc>
      </w:tr>
      <w:tr w:rsidR="003F38D7" w:rsidRPr="003F38D7" w14:paraId="1F119033" w14:textId="77777777" w:rsidTr="00E37B55">
        <w:tc>
          <w:tcPr>
            <w:tcW w:w="3240" w:type="dxa"/>
          </w:tcPr>
          <w:p w14:paraId="5356FCB9" w14:textId="70F06F0F" w:rsidR="003F38D7" w:rsidRPr="003F38D7" w:rsidRDefault="00E37B55" w:rsidP="002D05C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C2. </w:t>
            </w:r>
            <w:proofErr w:type="spellStart"/>
            <w:r w:rsidR="003F38D7" w:rsidRPr="003F38D7">
              <w:rPr>
                <w:i/>
                <w:sz w:val="18"/>
                <w:szCs w:val="18"/>
              </w:rPr>
              <w:t>Studentul</w:t>
            </w:r>
            <w:proofErr w:type="spellEnd"/>
            <w:r w:rsidR="003F38D7" w:rsidRPr="003F38D7">
              <w:rPr>
                <w:i/>
                <w:sz w:val="18"/>
                <w:szCs w:val="18"/>
              </w:rPr>
              <w:t>/</w:t>
            </w:r>
            <w:proofErr w:type="spellStart"/>
            <w:r w:rsidR="003F38D7" w:rsidRPr="003F38D7">
              <w:rPr>
                <w:i/>
                <w:sz w:val="18"/>
                <w:szCs w:val="18"/>
              </w:rPr>
              <w:t>absolventul</w:t>
            </w:r>
            <w:proofErr w:type="spellEnd"/>
            <w:r w:rsidR="003F38D7" w:rsidRPr="003F38D7">
              <w:rPr>
                <w:i/>
                <w:sz w:val="18"/>
                <w:szCs w:val="18"/>
              </w:rPr>
              <w:t>:</w:t>
            </w:r>
            <w:r w:rsidR="003F38D7" w:rsidRPr="003F38D7">
              <w:rPr>
                <w:i/>
                <w:sz w:val="18"/>
                <w:szCs w:val="18"/>
              </w:rPr>
              <w:br/>
            </w:r>
            <w:r w:rsidRPr="005D34F2">
              <w:rPr>
                <w:sz w:val="18"/>
                <w:szCs w:val="18"/>
              </w:rPr>
              <w:t xml:space="preserve">a) </w:t>
            </w:r>
            <w:proofErr w:type="spellStart"/>
            <w:r w:rsidRPr="005D34F2">
              <w:rPr>
                <w:sz w:val="18"/>
                <w:szCs w:val="18"/>
              </w:rPr>
              <w:t>identifică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dispozițiile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legale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fundamentale</w:t>
            </w:r>
            <w:proofErr w:type="spellEnd"/>
            <w:r w:rsidRPr="005D34F2">
              <w:rPr>
                <w:sz w:val="18"/>
                <w:szCs w:val="18"/>
              </w:rPr>
              <w:t xml:space="preserve"> care </w:t>
            </w:r>
            <w:proofErr w:type="spellStart"/>
            <w:r w:rsidRPr="005D34F2">
              <w:rPr>
                <w:sz w:val="18"/>
                <w:szCs w:val="18"/>
              </w:rPr>
              <w:t>guvernează</w:t>
            </w:r>
            <w:proofErr w:type="spellEnd"/>
            <w:r w:rsidRPr="005D34F2">
              <w:rPr>
                <w:sz w:val="18"/>
                <w:szCs w:val="18"/>
              </w:rPr>
              <w:br/>
            </w:r>
            <w:proofErr w:type="spellStart"/>
            <w:r w:rsidRPr="005D34F2">
              <w:rPr>
                <w:sz w:val="18"/>
                <w:szCs w:val="18"/>
              </w:rPr>
              <w:t>sistemul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administrativ</w:t>
            </w:r>
            <w:proofErr w:type="spellEnd"/>
            <w:r w:rsidRPr="005D34F2">
              <w:rPr>
                <w:sz w:val="18"/>
                <w:szCs w:val="18"/>
              </w:rPr>
              <w:t xml:space="preserve"> la </w:t>
            </w:r>
            <w:proofErr w:type="spellStart"/>
            <w:r w:rsidRPr="005D34F2">
              <w:rPr>
                <w:sz w:val="18"/>
                <w:szCs w:val="18"/>
              </w:rPr>
              <w:t>nivel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național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european</w:t>
            </w:r>
            <w:proofErr w:type="spellEnd"/>
            <w:r w:rsidRPr="005D34F2">
              <w:rPr>
                <w:sz w:val="18"/>
                <w:szCs w:val="18"/>
              </w:rPr>
              <w:t>.</w:t>
            </w:r>
            <w:r w:rsidRPr="005D34F2">
              <w:rPr>
                <w:sz w:val="18"/>
                <w:szCs w:val="18"/>
              </w:rPr>
              <w:br/>
              <w:t xml:space="preserve">b) </w:t>
            </w:r>
            <w:proofErr w:type="spellStart"/>
            <w:r w:rsidRPr="005D34F2">
              <w:rPr>
                <w:sz w:val="18"/>
                <w:szCs w:val="18"/>
              </w:rPr>
              <w:t>explică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legislația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specifică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dreptului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administrativ</w:t>
            </w:r>
            <w:proofErr w:type="spellEnd"/>
            <w:r w:rsidRPr="005D34F2">
              <w:rPr>
                <w:sz w:val="18"/>
                <w:szCs w:val="18"/>
              </w:rPr>
              <w:t xml:space="preserve">, </w:t>
            </w:r>
            <w:proofErr w:type="spellStart"/>
            <w:r w:rsidRPr="005D34F2">
              <w:rPr>
                <w:sz w:val="18"/>
                <w:szCs w:val="18"/>
              </w:rPr>
              <w:t>constituțional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regulile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aplicabile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instituțiilor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publice</w:t>
            </w:r>
            <w:proofErr w:type="spellEnd"/>
            <w:r w:rsidRPr="005D34F2">
              <w:rPr>
                <w:sz w:val="18"/>
                <w:szCs w:val="18"/>
              </w:rPr>
              <w:t>.</w:t>
            </w:r>
            <w:r w:rsidRPr="005D34F2">
              <w:rPr>
                <w:sz w:val="18"/>
                <w:szCs w:val="18"/>
              </w:rPr>
              <w:br/>
              <w:t xml:space="preserve">c) </w:t>
            </w:r>
            <w:proofErr w:type="spellStart"/>
            <w:r w:rsidRPr="005D34F2">
              <w:rPr>
                <w:sz w:val="18"/>
                <w:szCs w:val="18"/>
              </w:rPr>
              <w:t>descrie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etapele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procesului</w:t>
            </w:r>
            <w:proofErr w:type="spellEnd"/>
            <w:r w:rsidRPr="005D34F2">
              <w:rPr>
                <w:sz w:val="18"/>
                <w:szCs w:val="18"/>
              </w:rPr>
              <w:t xml:space="preserve"> de </w:t>
            </w:r>
            <w:proofErr w:type="spellStart"/>
            <w:r w:rsidRPr="005D34F2">
              <w:rPr>
                <w:sz w:val="18"/>
                <w:szCs w:val="18"/>
              </w:rPr>
              <w:t>elaborare</w:t>
            </w:r>
            <w:proofErr w:type="spellEnd"/>
            <w:r w:rsidRPr="005D34F2">
              <w:rPr>
                <w:sz w:val="18"/>
                <w:szCs w:val="18"/>
              </w:rPr>
              <w:t xml:space="preserve">, </w:t>
            </w:r>
            <w:proofErr w:type="spellStart"/>
            <w:r w:rsidRPr="005D34F2">
              <w:rPr>
                <w:sz w:val="18"/>
                <w:szCs w:val="18"/>
              </w:rPr>
              <w:t>adoptare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implementare</w:t>
            </w:r>
            <w:proofErr w:type="spellEnd"/>
            <w:r w:rsidRPr="005D34F2">
              <w:rPr>
                <w:sz w:val="18"/>
                <w:szCs w:val="18"/>
              </w:rPr>
              <w:t xml:space="preserve"> a</w:t>
            </w:r>
            <w:r w:rsidRPr="005D34F2">
              <w:rPr>
                <w:sz w:val="18"/>
                <w:szCs w:val="18"/>
              </w:rPr>
              <w:br/>
            </w:r>
            <w:proofErr w:type="spellStart"/>
            <w:r w:rsidRPr="005D34F2">
              <w:rPr>
                <w:sz w:val="18"/>
                <w:szCs w:val="18"/>
              </w:rPr>
              <w:t>actelor</w:t>
            </w:r>
            <w:proofErr w:type="spellEnd"/>
            <w:r w:rsidRPr="005D34F2">
              <w:rPr>
                <w:sz w:val="18"/>
                <w:szCs w:val="18"/>
              </w:rPr>
              <w:t xml:space="preserve"> normative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administrative.</w:t>
            </w:r>
            <w:r w:rsidRPr="005D34F2">
              <w:rPr>
                <w:sz w:val="18"/>
                <w:szCs w:val="18"/>
              </w:rPr>
              <w:br/>
              <w:t xml:space="preserve">d) </w:t>
            </w:r>
            <w:proofErr w:type="spellStart"/>
            <w:r w:rsidRPr="005D34F2">
              <w:rPr>
                <w:sz w:val="18"/>
                <w:szCs w:val="18"/>
              </w:rPr>
              <w:t>identifică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rolurile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responsabilitățile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instituțiilor</w:t>
            </w:r>
            <w:proofErr w:type="spellEnd"/>
            <w:r w:rsidRPr="005D34F2">
              <w:rPr>
                <w:sz w:val="18"/>
                <w:szCs w:val="18"/>
              </w:rPr>
              <w:t xml:space="preserve"> implicate </w:t>
            </w:r>
            <w:proofErr w:type="spellStart"/>
            <w:r w:rsidRPr="005D34F2">
              <w:rPr>
                <w:sz w:val="18"/>
                <w:szCs w:val="18"/>
              </w:rPr>
              <w:t>în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procesul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legislativ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administrativ</w:t>
            </w:r>
            <w:proofErr w:type="spellEnd"/>
            <w:r w:rsidRPr="005D34F2">
              <w:rPr>
                <w:sz w:val="18"/>
                <w:szCs w:val="18"/>
              </w:rPr>
              <w:t>.</w:t>
            </w:r>
            <w:r w:rsidRPr="005D34F2">
              <w:rPr>
                <w:sz w:val="18"/>
                <w:szCs w:val="18"/>
              </w:rPr>
              <w:br/>
              <w:t xml:space="preserve">e) </w:t>
            </w:r>
            <w:proofErr w:type="spellStart"/>
            <w:r w:rsidRPr="005D34F2">
              <w:rPr>
                <w:sz w:val="18"/>
                <w:szCs w:val="18"/>
              </w:rPr>
              <w:t>ordonează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principiile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fundamentale</w:t>
            </w:r>
            <w:proofErr w:type="spellEnd"/>
            <w:r w:rsidRPr="005D34F2">
              <w:rPr>
                <w:sz w:val="18"/>
                <w:szCs w:val="18"/>
              </w:rPr>
              <w:t xml:space="preserve"> ale </w:t>
            </w:r>
            <w:proofErr w:type="spellStart"/>
            <w:r w:rsidRPr="005D34F2">
              <w:rPr>
                <w:sz w:val="18"/>
                <w:szCs w:val="18"/>
              </w:rPr>
              <w:t>transparenței</w:t>
            </w:r>
            <w:proofErr w:type="spellEnd"/>
            <w:r w:rsidRPr="005D34F2">
              <w:rPr>
                <w:sz w:val="18"/>
                <w:szCs w:val="18"/>
              </w:rPr>
              <w:t xml:space="preserve">, </w:t>
            </w:r>
            <w:proofErr w:type="spellStart"/>
            <w:r w:rsidRPr="005D34F2">
              <w:rPr>
                <w:sz w:val="18"/>
                <w:szCs w:val="18"/>
              </w:rPr>
              <w:t>legalității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eficienței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înnformularea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actelor</w:t>
            </w:r>
            <w:proofErr w:type="spellEnd"/>
            <w:r w:rsidRPr="005D34F2">
              <w:rPr>
                <w:sz w:val="18"/>
                <w:szCs w:val="18"/>
              </w:rPr>
              <w:t xml:space="preserve"> administrative.</w:t>
            </w:r>
          </w:p>
        </w:tc>
        <w:tc>
          <w:tcPr>
            <w:tcW w:w="3239" w:type="dxa"/>
          </w:tcPr>
          <w:p w14:paraId="4B2A3719" w14:textId="52E18AA2" w:rsidR="003F38D7" w:rsidRPr="003F38D7" w:rsidRDefault="00E37B55" w:rsidP="002D05CF">
            <w:pPr>
              <w:rPr>
                <w:sz w:val="18"/>
                <w:szCs w:val="18"/>
              </w:rPr>
            </w:pPr>
            <w:r w:rsidRPr="00E37B55">
              <w:rPr>
                <w:i/>
                <w:sz w:val="18"/>
                <w:szCs w:val="18"/>
              </w:rPr>
              <w:t>C2</w:t>
            </w:r>
            <w:r>
              <w:rPr>
                <w:i/>
                <w:sz w:val="18"/>
                <w:szCs w:val="18"/>
              </w:rPr>
              <w:t>.</w:t>
            </w:r>
            <w:r w:rsidRPr="00E37B5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37B55">
              <w:rPr>
                <w:i/>
                <w:sz w:val="18"/>
                <w:szCs w:val="18"/>
              </w:rPr>
              <w:t>Studentul</w:t>
            </w:r>
            <w:proofErr w:type="spellEnd"/>
            <w:r w:rsidRPr="00E37B55">
              <w:rPr>
                <w:i/>
                <w:sz w:val="18"/>
                <w:szCs w:val="18"/>
              </w:rPr>
              <w:t>/</w:t>
            </w:r>
            <w:proofErr w:type="spellStart"/>
            <w:r w:rsidRPr="00E37B55">
              <w:rPr>
                <w:i/>
                <w:sz w:val="18"/>
                <w:szCs w:val="18"/>
              </w:rPr>
              <w:t>Absolventul</w:t>
            </w:r>
            <w:proofErr w:type="spellEnd"/>
            <w:r w:rsidRPr="00E37B55">
              <w:rPr>
                <w:i/>
                <w:sz w:val="18"/>
                <w:szCs w:val="18"/>
              </w:rPr>
              <w:t>:</w:t>
            </w:r>
            <w:r w:rsidRPr="005D34F2">
              <w:rPr>
                <w:sz w:val="18"/>
                <w:szCs w:val="18"/>
              </w:rPr>
              <w:br/>
              <w:t xml:space="preserve">a) </w:t>
            </w:r>
            <w:proofErr w:type="spellStart"/>
            <w:r w:rsidRPr="005D34F2">
              <w:rPr>
                <w:sz w:val="18"/>
                <w:szCs w:val="18"/>
              </w:rPr>
              <w:t>analizează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interpretează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dispozițiile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legale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relevante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pentru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formularea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propunerilor</w:t>
            </w:r>
            <w:proofErr w:type="spellEnd"/>
            <w:r w:rsidRPr="005D34F2">
              <w:rPr>
                <w:sz w:val="18"/>
                <w:szCs w:val="18"/>
              </w:rPr>
              <w:t xml:space="preserve"> normative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administrative.</w:t>
            </w:r>
            <w:r w:rsidRPr="005D34F2">
              <w:rPr>
                <w:sz w:val="18"/>
                <w:szCs w:val="18"/>
              </w:rPr>
              <w:br/>
              <w:t xml:space="preserve">b) </w:t>
            </w:r>
            <w:proofErr w:type="spellStart"/>
            <w:r w:rsidRPr="005D34F2">
              <w:rPr>
                <w:sz w:val="18"/>
                <w:szCs w:val="18"/>
              </w:rPr>
              <w:t>elaborează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documente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oficiale</w:t>
            </w:r>
            <w:proofErr w:type="spellEnd"/>
            <w:r w:rsidRPr="005D34F2">
              <w:rPr>
                <w:sz w:val="18"/>
                <w:szCs w:val="18"/>
              </w:rPr>
              <w:t xml:space="preserve"> (note de </w:t>
            </w:r>
            <w:proofErr w:type="spellStart"/>
            <w:r w:rsidRPr="005D34F2">
              <w:rPr>
                <w:sz w:val="18"/>
                <w:szCs w:val="18"/>
              </w:rPr>
              <w:t>fundamentare</w:t>
            </w:r>
            <w:proofErr w:type="spellEnd"/>
            <w:r w:rsidRPr="005D34F2">
              <w:rPr>
                <w:sz w:val="18"/>
                <w:szCs w:val="18"/>
              </w:rPr>
              <w:t xml:space="preserve">, </w:t>
            </w:r>
            <w:proofErr w:type="spellStart"/>
            <w:r w:rsidRPr="005D34F2">
              <w:rPr>
                <w:sz w:val="18"/>
                <w:szCs w:val="18"/>
              </w:rPr>
              <w:t>proiecte</w:t>
            </w:r>
            <w:proofErr w:type="spellEnd"/>
            <w:r w:rsidRPr="005D34F2">
              <w:rPr>
                <w:sz w:val="18"/>
                <w:szCs w:val="18"/>
              </w:rPr>
              <w:t xml:space="preserve"> de </w:t>
            </w:r>
            <w:proofErr w:type="spellStart"/>
            <w:r w:rsidRPr="005D34F2">
              <w:rPr>
                <w:sz w:val="18"/>
                <w:szCs w:val="18"/>
              </w:rPr>
              <w:t>acte</w:t>
            </w:r>
            <w:proofErr w:type="spellEnd"/>
            <w:r w:rsidRPr="005D34F2">
              <w:rPr>
                <w:sz w:val="18"/>
                <w:szCs w:val="18"/>
              </w:rPr>
              <w:br/>
              <w:t xml:space="preserve">normative) </w:t>
            </w:r>
            <w:proofErr w:type="spellStart"/>
            <w:r w:rsidRPr="005D34F2">
              <w:rPr>
                <w:sz w:val="18"/>
                <w:szCs w:val="18"/>
              </w:rPr>
              <w:t>conforme</w:t>
            </w:r>
            <w:proofErr w:type="spellEnd"/>
            <w:r w:rsidRPr="005D34F2">
              <w:rPr>
                <w:sz w:val="18"/>
                <w:szCs w:val="18"/>
              </w:rPr>
              <w:t xml:space="preserve"> cu </w:t>
            </w:r>
            <w:proofErr w:type="spellStart"/>
            <w:r w:rsidRPr="005D34F2">
              <w:rPr>
                <w:sz w:val="18"/>
                <w:szCs w:val="18"/>
              </w:rPr>
              <w:t>cerințele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legale</w:t>
            </w:r>
            <w:proofErr w:type="spellEnd"/>
            <w:r w:rsidRPr="005D34F2">
              <w:rPr>
                <w:sz w:val="18"/>
                <w:szCs w:val="18"/>
              </w:rPr>
              <w:t>.</w:t>
            </w:r>
            <w:r w:rsidRPr="005D34F2">
              <w:rPr>
                <w:sz w:val="18"/>
                <w:szCs w:val="18"/>
              </w:rPr>
              <w:br/>
              <w:t xml:space="preserve">c) </w:t>
            </w:r>
            <w:proofErr w:type="spellStart"/>
            <w:r w:rsidRPr="005D34F2">
              <w:rPr>
                <w:sz w:val="18"/>
                <w:szCs w:val="18"/>
              </w:rPr>
              <w:t>redactează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clar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precis </w:t>
            </w:r>
            <w:proofErr w:type="spellStart"/>
            <w:r w:rsidRPr="005D34F2">
              <w:rPr>
                <w:sz w:val="18"/>
                <w:szCs w:val="18"/>
              </w:rPr>
              <w:t>propuneri</w:t>
            </w:r>
            <w:proofErr w:type="spellEnd"/>
            <w:r w:rsidRPr="005D34F2">
              <w:rPr>
                <w:sz w:val="18"/>
                <w:szCs w:val="18"/>
              </w:rPr>
              <w:t xml:space="preserve"> legislative, </w:t>
            </w:r>
            <w:proofErr w:type="spellStart"/>
            <w:r w:rsidRPr="005D34F2">
              <w:rPr>
                <w:sz w:val="18"/>
                <w:szCs w:val="18"/>
              </w:rPr>
              <w:t>utilizând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terminologia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juridică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adecvată</w:t>
            </w:r>
            <w:proofErr w:type="spellEnd"/>
            <w:r w:rsidRPr="005D34F2">
              <w:rPr>
                <w:sz w:val="18"/>
                <w:szCs w:val="18"/>
              </w:rPr>
              <w:t>.</w:t>
            </w:r>
            <w:r w:rsidRPr="005D34F2">
              <w:rPr>
                <w:sz w:val="18"/>
                <w:szCs w:val="18"/>
              </w:rPr>
              <w:br/>
              <w:t xml:space="preserve">d) </w:t>
            </w:r>
            <w:proofErr w:type="spellStart"/>
            <w:r w:rsidRPr="005D34F2">
              <w:rPr>
                <w:sz w:val="18"/>
                <w:szCs w:val="18"/>
              </w:rPr>
              <w:t>aplică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în</w:t>
            </w:r>
            <w:proofErr w:type="spellEnd"/>
            <w:r w:rsidRPr="005D34F2">
              <w:rPr>
                <w:sz w:val="18"/>
                <w:szCs w:val="18"/>
              </w:rPr>
              <w:t xml:space="preserve"> mod </w:t>
            </w:r>
            <w:proofErr w:type="spellStart"/>
            <w:r w:rsidRPr="005D34F2">
              <w:rPr>
                <w:sz w:val="18"/>
                <w:szCs w:val="18"/>
              </w:rPr>
              <w:t>corect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cunoștințele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juridice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în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analiza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soluționarea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problemelor</w:t>
            </w:r>
            <w:proofErr w:type="spellEnd"/>
            <w:r w:rsidRPr="005D34F2">
              <w:rPr>
                <w:sz w:val="18"/>
                <w:szCs w:val="18"/>
              </w:rPr>
              <w:t xml:space="preserve"> administrative </w:t>
            </w:r>
            <w:proofErr w:type="spellStart"/>
            <w:r w:rsidRPr="005D34F2">
              <w:rPr>
                <w:sz w:val="18"/>
                <w:szCs w:val="18"/>
              </w:rPr>
              <w:t>complexe</w:t>
            </w:r>
            <w:proofErr w:type="spellEnd"/>
            <w:r w:rsidRPr="005D34F2">
              <w:rPr>
                <w:sz w:val="18"/>
                <w:szCs w:val="18"/>
              </w:rPr>
              <w:t>.</w:t>
            </w:r>
            <w:r w:rsidRPr="005D34F2">
              <w:rPr>
                <w:sz w:val="18"/>
                <w:szCs w:val="18"/>
              </w:rPr>
              <w:br/>
              <w:t xml:space="preserve">e) </w:t>
            </w:r>
            <w:proofErr w:type="spellStart"/>
            <w:r w:rsidRPr="005D34F2">
              <w:rPr>
                <w:sz w:val="18"/>
                <w:szCs w:val="18"/>
              </w:rPr>
              <w:t>adaptează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strategiile</w:t>
            </w:r>
            <w:proofErr w:type="spellEnd"/>
            <w:r w:rsidRPr="005D34F2">
              <w:rPr>
                <w:sz w:val="18"/>
                <w:szCs w:val="18"/>
              </w:rPr>
              <w:t xml:space="preserve"> de </w:t>
            </w:r>
            <w:proofErr w:type="spellStart"/>
            <w:r w:rsidRPr="005D34F2">
              <w:rPr>
                <w:sz w:val="18"/>
                <w:szCs w:val="18"/>
              </w:rPr>
              <w:t>redactare</w:t>
            </w:r>
            <w:proofErr w:type="spellEnd"/>
            <w:r w:rsidRPr="005D34F2">
              <w:rPr>
                <w:sz w:val="18"/>
                <w:szCs w:val="18"/>
              </w:rPr>
              <w:t xml:space="preserve"> a </w:t>
            </w:r>
            <w:proofErr w:type="spellStart"/>
            <w:r w:rsidRPr="005D34F2">
              <w:rPr>
                <w:sz w:val="18"/>
                <w:szCs w:val="18"/>
              </w:rPr>
              <w:t>actelor</w:t>
            </w:r>
            <w:proofErr w:type="spellEnd"/>
            <w:r w:rsidRPr="005D34F2">
              <w:rPr>
                <w:sz w:val="18"/>
                <w:szCs w:val="18"/>
              </w:rPr>
              <w:t xml:space="preserve"> normative la </w:t>
            </w:r>
            <w:proofErr w:type="spellStart"/>
            <w:r w:rsidRPr="005D34F2">
              <w:rPr>
                <w:sz w:val="18"/>
                <w:szCs w:val="18"/>
              </w:rPr>
              <w:t>specificul</w:t>
            </w:r>
            <w:proofErr w:type="spellEnd"/>
            <w:r w:rsidRPr="005D34F2">
              <w:rPr>
                <w:sz w:val="18"/>
                <w:szCs w:val="18"/>
              </w:rPr>
              <w:br/>
            </w:r>
            <w:proofErr w:type="spellStart"/>
            <w:r w:rsidRPr="005D34F2">
              <w:rPr>
                <w:sz w:val="18"/>
                <w:szCs w:val="18"/>
              </w:rPr>
              <w:t>problemelor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instituționale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sociale</w:t>
            </w:r>
            <w:proofErr w:type="spellEnd"/>
          </w:p>
        </w:tc>
        <w:tc>
          <w:tcPr>
            <w:tcW w:w="3149" w:type="dxa"/>
          </w:tcPr>
          <w:p w14:paraId="2D909785" w14:textId="3190502E" w:rsidR="003F38D7" w:rsidRPr="003F38D7" w:rsidRDefault="00E37B55" w:rsidP="002D05CF">
            <w:pPr>
              <w:rPr>
                <w:sz w:val="18"/>
                <w:szCs w:val="18"/>
              </w:rPr>
            </w:pPr>
            <w:r w:rsidRPr="00E37B55">
              <w:rPr>
                <w:i/>
                <w:sz w:val="18"/>
                <w:szCs w:val="18"/>
              </w:rPr>
              <w:t>C2</w:t>
            </w:r>
            <w:r>
              <w:rPr>
                <w:i/>
                <w:sz w:val="18"/>
                <w:szCs w:val="18"/>
              </w:rPr>
              <w:t>.</w:t>
            </w:r>
            <w:r w:rsidRPr="00E37B5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37B55">
              <w:rPr>
                <w:i/>
                <w:sz w:val="18"/>
                <w:szCs w:val="18"/>
              </w:rPr>
              <w:t>Studentul</w:t>
            </w:r>
            <w:proofErr w:type="spellEnd"/>
            <w:r w:rsidRPr="00E37B55">
              <w:rPr>
                <w:i/>
                <w:sz w:val="18"/>
                <w:szCs w:val="18"/>
              </w:rPr>
              <w:t>/</w:t>
            </w:r>
            <w:proofErr w:type="spellStart"/>
            <w:r w:rsidRPr="00E37B55">
              <w:rPr>
                <w:i/>
                <w:sz w:val="18"/>
                <w:szCs w:val="18"/>
              </w:rPr>
              <w:t>Absolventul</w:t>
            </w:r>
            <w:proofErr w:type="spellEnd"/>
            <w:r w:rsidRPr="00E37B55">
              <w:rPr>
                <w:i/>
                <w:sz w:val="18"/>
                <w:szCs w:val="18"/>
              </w:rPr>
              <w:t>:</w:t>
            </w:r>
            <w:r w:rsidRPr="005D34F2">
              <w:rPr>
                <w:sz w:val="18"/>
                <w:szCs w:val="18"/>
              </w:rPr>
              <w:br/>
              <w:t xml:space="preserve">a) </w:t>
            </w:r>
            <w:proofErr w:type="spellStart"/>
            <w:r w:rsidRPr="005D34F2">
              <w:rPr>
                <w:sz w:val="18"/>
                <w:szCs w:val="18"/>
              </w:rPr>
              <w:t>activează</w:t>
            </w:r>
            <w:proofErr w:type="spellEnd"/>
            <w:r w:rsidRPr="005D34F2">
              <w:rPr>
                <w:sz w:val="18"/>
                <w:szCs w:val="18"/>
              </w:rPr>
              <w:t xml:space="preserve"> cu </w:t>
            </w:r>
            <w:proofErr w:type="spellStart"/>
            <w:r w:rsidRPr="005D34F2">
              <w:rPr>
                <w:sz w:val="18"/>
                <w:szCs w:val="18"/>
              </w:rPr>
              <w:t>respectarea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normelor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legale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deontologice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în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procesul</w:t>
            </w:r>
            <w:proofErr w:type="spellEnd"/>
            <w:r w:rsidRPr="005D34F2">
              <w:rPr>
                <w:sz w:val="18"/>
                <w:szCs w:val="18"/>
              </w:rPr>
              <w:t xml:space="preserve"> de </w:t>
            </w:r>
            <w:proofErr w:type="spellStart"/>
            <w:r w:rsidRPr="005D34F2">
              <w:rPr>
                <w:sz w:val="18"/>
                <w:szCs w:val="18"/>
              </w:rPr>
              <w:t>formulare</w:t>
            </w:r>
            <w:proofErr w:type="spellEnd"/>
            <w:r w:rsidRPr="005D34F2">
              <w:rPr>
                <w:sz w:val="18"/>
                <w:szCs w:val="18"/>
              </w:rPr>
              <w:t xml:space="preserve"> a </w:t>
            </w:r>
            <w:proofErr w:type="spellStart"/>
            <w:r w:rsidRPr="005D34F2">
              <w:rPr>
                <w:sz w:val="18"/>
                <w:szCs w:val="18"/>
              </w:rPr>
              <w:t>propunerilor</w:t>
            </w:r>
            <w:proofErr w:type="spellEnd"/>
            <w:r w:rsidRPr="005D34F2">
              <w:rPr>
                <w:sz w:val="18"/>
                <w:szCs w:val="18"/>
              </w:rPr>
              <w:t xml:space="preserve"> legislative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administrative.</w:t>
            </w:r>
            <w:r w:rsidRPr="005D34F2">
              <w:rPr>
                <w:sz w:val="18"/>
                <w:szCs w:val="18"/>
              </w:rPr>
              <w:br/>
              <w:t xml:space="preserve">b) </w:t>
            </w:r>
            <w:proofErr w:type="spellStart"/>
            <w:r w:rsidRPr="005D34F2">
              <w:rPr>
                <w:sz w:val="18"/>
                <w:szCs w:val="18"/>
              </w:rPr>
              <w:t>activează</w:t>
            </w:r>
            <w:proofErr w:type="spellEnd"/>
            <w:r w:rsidRPr="005D34F2">
              <w:rPr>
                <w:sz w:val="18"/>
                <w:szCs w:val="18"/>
              </w:rPr>
              <w:t xml:space="preserve"> cu </w:t>
            </w:r>
            <w:proofErr w:type="spellStart"/>
            <w:r w:rsidRPr="005D34F2">
              <w:rPr>
                <w:sz w:val="18"/>
                <w:szCs w:val="18"/>
              </w:rPr>
              <w:t>responsabilitate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pentru</w:t>
            </w:r>
            <w:proofErr w:type="spellEnd"/>
            <w:r w:rsidRPr="005D34F2">
              <w:rPr>
                <w:sz w:val="18"/>
                <w:szCs w:val="18"/>
              </w:rPr>
              <w:t xml:space="preserve"> a </w:t>
            </w:r>
            <w:proofErr w:type="spellStart"/>
            <w:r w:rsidRPr="005D34F2">
              <w:rPr>
                <w:sz w:val="18"/>
                <w:szCs w:val="18"/>
              </w:rPr>
              <w:t>asigura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corectitudinea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conformitatea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juridică</w:t>
            </w:r>
            <w:proofErr w:type="spellEnd"/>
            <w:r w:rsidRPr="005D34F2">
              <w:rPr>
                <w:sz w:val="18"/>
                <w:szCs w:val="18"/>
              </w:rPr>
              <w:t xml:space="preserve"> a </w:t>
            </w:r>
            <w:proofErr w:type="spellStart"/>
            <w:r w:rsidRPr="005D34F2">
              <w:rPr>
                <w:sz w:val="18"/>
                <w:szCs w:val="18"/>
              </w:rPr>
              <w:t>documentelor</w:t>
            </w:r>
            <w:proofErr w:type="spellEnd"/>
            <w:r w:rsidRPr="005D34F2">
              <w:rPr>
                <w:sz w:val="18"/>
                <w:szCs w:val="18"/>
              </w:rPr>
              <w:t xml:space="preserve"> elaborate.</w:t>
            </w:r>
            <w:r w:rsidRPr="005D34F2">
              <w:rPr>
                <w:sz w:val="18"/>
                <w:szCs w:val="18"/>
              </w:rPr>
              <w:br/>
              <w:t xml:space="preserve">c) </w:t>
            </w:r>
            <w:proofErr w:type="spellStart"/>
            <w:r w:rsidRPr="005D34F2">
              <w:rPr>
                <w:sz w:val="18"/>
                <w:szCs w:val="18"/>
              </w:rPr>
              <w:t>manifestă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autonomie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în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inițierea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gestionarea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proiectelor</w:t>
            </w:r>
            <w:proofErr w:type="spellEnd"/>
            <w:r w:rsidRPr="005D34F2">
              <w:rPr>
                <w:sz w:val="18"/>
                <w:szCs w:val="18"/>
              </w:rPr>
              <w:t xml:space="preserve"> legislative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administrative.</w:t>
            </w:r>
            <w:r w:rsidRPr="005D34F2">
              <w:rPr>
                <w:sz w:val="18"/>
                <w:szCs w:val="18"/>
              </w:rPr>
              <w:br/>
              <w:t xml:space="preserve">d) </w:t>
            </w:r>
            <w:proofErr w:type="spellStart"/>
            <w:r w:rsidRPr="005D34F2">
              <w:rPr>
                <w:sz w:val="18"/>
                <w:szCs w:val="18"/>
              </w:rPr>
              <w:t>colaborează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eficient</w:t>
            </w:r>
            <w:proofErr w:type="spellEnd"/>
            <w:r w:rsidRPr="005D34F2">
              <w:rPr>
                <w:sz w:val="18"/>
                <w:szCs w:val="18"/>
              </w:rPr>
              <w:t xml:space="preserve"> cu </w:t>
            </w:r>
            <w:proofErr w:type="spellStart"/>
            <w:r w:rsidRPr="005D34F2">
              <w:rPr>
                <w:sz w:val="18"/>
                <w:szCs w:val="18"/>
              </w:rPr>
              <w:t>experți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juridici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alte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părți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interesate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pentru</w:t>
            </w:r>
            <w:proofErr w:type="spellEnd"/>
            <w:r w:rsidRPr="005D34F2">
              <w:rPr>
                <w:sz w:val="18"/>
                <w:szCs w:val="18"/>
              </w:rPr>
              <w:t xml:space="preserve"> a </w:t>
            </w:r>
            <w:proofErr w:type="spellStart"/>
            <w:r w:rsidRPr="005D34F2">
              <w:rPr>
                <w:sz w:val="18"/>
                <w:szCs w:val="18"/>
              </w:rPr>
              <w:t>asigura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validitatea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propunerilor</w:t>
            </w:r>
            <w:proofErr w:type="spellEnd"/>
            <w:r w:rsidRPr="005D34F2">
              <w:rPr>
                <w:sz w:val="18"/>
                <w:szCs w:val="18"/>
              </w:rPr>
              <w:t>.</w:t>
            </w:r>
            <w:r w:rsidRPr="005D34F2">
              <w:rPr>
                <w:sz w:val="18"/>
                <w:szCs w:val="18"/>
              </w:rPr>
              <w:br/>
              <w:t xml:space="preserve">e) </w:t>
            </w:r>
            <w:proofErr w:type="spellStart"/>
            <w:r w:rsidRPr="005D34F2">
              <w:rPr>
                <w:sz w:val="18"/>
                <w:szCs w:val="18"/>
              </w:rPr>
              <w:t>manifestă</w:t>
            </w:r>
            <w:proofErr w:type="spellEnd"/>
            <w:r w:rsidRPr="005D34F2">
              <w:rPr>
                <w:sz w:val="18"/>
                <w:szCs w:val="18"/>
              </w:rPr>
              <w:t xml:space="preserve"> un </w:t>
            </w:r>
            <w:proofErr w:type="spellStart"/>
            <w:r w:rsidRPr="005D34F2">
              <w:rPr>
                <w:sz w:val="18"/>
                <w:szCs w:val="18"/>
              </w:rPr>
              <w:t>comportament</w:t>
            </w:r>
            <w:proofErr w:type="spellEnd"/>
            <w:r w:rsidRPr="005D34F2">
              <w:rPr>
                <w:sz w:val="18"/>
                <w:szCs w:val="18"/>
              </w:rPr>
              <w:t xml:space="preserve"> etic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transparent </w:t>
            </w:r>
            <w:proofErr w:type="spellStart"/>
            <w:r w:rsidRPr="005D34F2">
              <w:rPr>
                <w:sz w:val="18"/>
                <w:szCs w:val="18"/>
              </w:rPr>
              <w:t>în</w:t>
            </w:r>
            <w:proofErr w:type="spellEnd"/>
            <w:r w:rsidRPr="005D34F2">
              <w:rPr>
                <w:sz w:val="18"/>
                <w:szCs w:val="18"/>
              </w:rPr>
              <w:t xml:space="preserve"> </w:t>
            </w:r>
            <w:proofErr w:type="spellStart"/>
            <w:r w:rsidRPr="005D34F2">
              <w:rPr>
                <w:sz w:val="18"/>
                <w:szCs w:val="18"/>
              </w:rPr>
              <w:t>procesele</w:t>
            </w:r>
            <w:proofErr w:type="spellEnd"/>
            <w:r w:rsidRPr="005D34F2">
              <w:rPr>
                <w:sz w:val="18"/>
                <w:szCs w:val="18"/>
              </w:rPr>
              <w:t xml:space="preserve"> de </w:t>
            </w:r>
            <w:proofErr w:type="spellStart"/>
            <w:r w:rsidRPr="005D34F2">
              <w:rPr>
                <w:sz w:val="18"/>
                <w:szCs w:val="18"/>
              </w:rPr>
              <w:t>luare</w:t>
            </w:r>
            <w:proofErr w:type="spellEnd"/>
            <w:r w:rsidRPr="005D34F2">
              <w:rPr>
                <w:sz w:val="18"/>
                <w:szCs w:val="18"/>
              </w:rPr>
              <w:t xml:space="preserve"> a </w:t>
            </w:r>
            <w:proofErr w:type="spellStart"/>
            <w:r w:rsidRPr="005D34F2">
              <w:rPr>
                <w:sz w:val="18"/>
                <w:szCs w:val="18"/>
              </w:rPr>
              <w:t>deciziilor</w:t>
            </w:r>
            <w:proofErr w:type="spellEnd"/>
            <w:r w:rsidRPr="005D34F2">
              <w:rPr>
                <w:sz w:val="18"/>
                <w:szCs w:val="18"/>
              </w:rPr>
              <w:t xml:space="preserve"> administrative </w:t>
            </w:r>
            <w:proofErr w:type="spellStart"/>
            <w:r w:rsidRPr="005D34F2">
              <w:rPr>
                <w:sz w:val="18"/>
                <w:szCs w:val="18"/>
              </w:rPr>
              <w:t>și</w:t>
            </w:r>
            <w:proofErr w:type="spellEnd"/>
            <w:r w:rsidRPr="005D34F2">
              <w:rPr>
                <w:sz w:val="18"/>
                <w:szCs w:val="18"/>
              </w:rPr>
              <w:t xml:space="preserve"> legislative.</w:t>
            </w:r>
          </w:p>
        </w:tc>
      </w:tr>
    </w:tbl>
    <w:p w14:paraId="4654D779" w14:textId="21EE1A34" w:rsidR="00BF63DB" w:rsidRPr="00421C9F" w:rsidRDefault="00721196" w:rsidP="00BF63DB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  <w:r>
        <w:rPr>
          <w:b/>
          <w:bCs/>
          <w:sz w:val="18"/>
          <w:lang w:val="ro-RO"/>
        </w:rPr>
        <w:t xml:space="preserve"> </w:t>
      </w:r>
    </w:p>
    <w:p w14:paraId="7F9032EF" w14:textId="77777777" w:rsidR="000017E7" w:rsidRPr="00675224" w:rsidRDefault="000017E7" w:rsidP="00C964F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E370C1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E370C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370C1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0E825898" w:rsidR="000017E7" w:rsidRPr="00721196" w:rsidRDefault="00721196" w:rsidP="00721196">
            <w:pPr>
              <w:pStyle w:val="TableParagraph"/>
              <w:spacing w:line="210" w:lineRule="exact"/>
              <w:ind w:left="101"/>
              <w:rPr>
                <w:sz w:val="18"/>
                <w:szCs w:val="18"/>
              </w:rPr>
            </w:pPr>
            <w:proofErr w:type="spellStart"/>
            <w:r w:rsidRPr="00721196">
              <w:rPr>
                <w:sz w:val="18"/>
                <w:szCs w:val="18"/>
              </w:rPr>
              <w:t>Însuşirea</w:t>
            </w:r>
            <w:proofErr w:type="spellEnd"/>
            <w:r w:rsidRPr="00721196"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noţiunilor</w:t>
            </w:r>
            <w:proofErr w:type="spellEnd"/>
            <w:r w:rsidRPr="00721196">
              <w:rPr>
                <w:sz w:val="18"/>
                <w:szCs w:val="18"/>
              </w:rPr>
              <w:t xml:space="preserve"> de </w:t>
            </w:r>
            <w:proofErr w:type="spellStart"/>
            <w:r w:rsidRPr="00721196">
              <w:rPr>
                <w:sz w:val="18"/>
                <w:szCs w:val="18"/>
              </w:rPr>
              <w:t>bază</w:t>
            </w:r>
            <w:proofErr w:type="spellEnd"/>
            <w:r w:rsidRPr="00721196">
              <w:rPr>
                <w:sz w:val="18"/>
                <w:szCs w:val="18"/>
              </w:rPr>
              <w:t xml:space="preserve"> cu </w:t>
            </w:r>
            <w:proofErr w:type="spellStart"/>
            <w:r w:rsidRPr="00721196">
              <w:rPr>
                <w:sz w:val="18"/>
                <w:szCs w:val="18"/>
              </w:rPr>
              <w:t>privire</w:t>
            </w:r>
            <w:proofErr w:type="spellEnd"/>
            <w:r w:rsidRPr="00721196">
              <w:rPr>
                <w:sz w:val="18"/>
                <w:szCs w:val="18"/>
              </w:rPr>
              <w:t xml:space="preserve"> la </w:t>
            </w:r>
            <w:proofErr w:type="spellStart"/>
            <w:r w:rsidRPr="00721196">
              <w:rPr>
                <w:sz w:val="18"/>
                <w:szCs w:val="18"/>
              </w:rPr>
              <w:t>finanţele</w:t>
            </w:r>
            <w:proofErr w:type="spellEnd"/>
            <w:r w:rsidRPr="00721196"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publice</w:t>
            </w:r>
            <w:proofErr w:type="spellEnd"/>
            <w:r w:rsidRPr="00721196">
              <w:rPr>
                <w:sz w:val="18"/>
                <w:szCs w:val="18"/>
              </w:rPr>
              <w:t xml:space="preserve">, </w:t>
            </w:r>
            <w:proofErr w:type="spellStart"/>
            <w:r w:rsidRPr="00721196">
              <w:rPr>
                <w:sz w:val="18"/>
                <w:szCs w:val="18"/>
              </w:rPr>
              <w:t>banul</w:t>
            </w:r>
            <w:proofErr w:type="spellEnd"/>
            <w:r w:rsidRPr="00721196">
              <w:rPr>
                <w:sz w:val="18"/>
                <w:szCs w:val="18"/>
              </w:rPr>
              <w:t xml:space="preserve"> public </w:t>
            </w:r>
            <w:proofErr w:type="spellStart"/>
            <w:r w:rsidRPr="00721196">
              <w:rPr>
                <w:sz w:val="18"/>
                <w:szCs w:val="18"/>
              </w:rPr>
              <w:t>si</w:t>
            </w:r>
            <w:proofErr w:type="spellEnd"/>
            <w:r w:rsidRPr="00721196"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sistemul</w:t>
            </w:r>
            <w:proofErr w:type="spellEnd"/>
            <w:r w:rsidRPr="00721196"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bugetar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celor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vizând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fiscalitate</w:t>
            </w:r>
            <w:r>
              <w:rPr>
                <w:sz w:val="18"/>
                <w:szCs w:val="18"/>
              </w:rPr>
              <w:t>a</w:t>
            </w:r>
            <w:proofErr w:type="spellEnd"/>
            <w:r w:rsidRPr="00721196">
              <w:rPr>
                <w:sz w:val="18"/>
                <w:szCs w:val="18"/>
              </w:rPr>
              <w:t xml:space="preserve">, </w:t>
            </w:r>
            <w:proofErr w:type="spellStart"/>
            <w:r w:rsidRPr="00721196">
              <w:rPr>
                <w:sz w:val="18"/>
                <w:szCs w:val="18"/>
              </w:rPr>
              <w:t>sistem</w:t>
            </w:r>
            <w:r>
              <w:rPr>
                <w:sz w:val="18"/>
                <w:szCs w:val="18"/>
              </w:rPr>
              <w:t>ul</w:t>
            </w:r>
            <w:proofErr w:type="spellEnd"/>
            <w:r w:rsidRPr="00721196">
              <w:rPr>
                <w:sz w:val="18"/>
                <w:szCs w:val="18"/>
              </w:rPr>
              <w:t xml:space="preserve"> fiscal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și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procedura</w:t>
            </w:r>
            <w:proofErr w:type="spellEnd"/>
            <w:r>
              <w:rPr>
                <w:sz w:val="18"/>
                <w:szCs w:val="18"/>
              </w:rPr>
              <w:t xml:space="preserve"> fiscal; </w:t>
            </w:r>
            <w:proofErr w:type="spellStart"/>
            <w:r>
              <w:rPr>
                <w:sz w:val="18"/>
                <w:szCs w:val="18"/>
              </w:rPr>
              <w:t>i</w:t>
            </w:r>
            <w:r w:rsidRPr="00721196">
              <w:rPr>
                <w:sz w:val="18"/>
                <w:szCs w:val="18"/>
              </w:rPr>
              <w:t>mplementarea</w:t>
            </w:r>
            <w:proofErr w:type="spellEnd"/>
            <w:r w:rsidRPr="00721196"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ideii</w:t>
            </w:r>
            <w:proofErr w:type="spellEnd"/>
            <w:r w:rsidRPr="00721196">
              <w:rPr>
                <w:sz w:val="18"/>
                <w:szCs w:val="18"/>
              </w:rPr>
              <w:t xml:space="preserve"> de </w:t>
            </w:r>
            <w:proofErr w:type="spellStart"/>
            <w:r w:rsidRPr="00721196">
              <w:rPr>
                <w:sz w:val="18"/>
                <w:szCs w:val="18"/>
              </w:rPr>
              <w:lastRenderedPageBreak/>
              <w:t>necesitate</w:t>
            </w:r>
            <w:proofErr w:type="spellEnd"/>
            <w:r w:rsidRPr="00721196">
              <w:rPr>
                <w:sz w:val="18"/>
                <w:szCs w:val="18"/>
              </w:rPr>
              <w:t xml:space="preserve"> a </w:t>
            </w:r>
            <w:proofErr w:type="spellStart"/>
            <w:r w:rsidRPr="00721196">
              <w:rPr>
                <w:sz w:val="18"/>
                <w:szCs w:val="18"/>
              </w:rPr>
              <w:t>promovării</w:t>
            </w:r>
            <w:proofErr w:type="spellEnd"/>
            <w:r w:rsidRPr="00721196"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şi</w:t>
            </w:r>
            <w:proofErr w:type="spellEnd"/>
            <w:r w:rsidRPr="00721196"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respectării</w:t>
            </w:r>
            <w:proofErr w:type="spellEnd"/>
            <w:r w:rsidRPr="00721196"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legalităţii</w:t>
            </w:r>
            <w:proofErr w:type="spellEnd"/>
            <w:r w:rsidRPr="00721196">
              <w:rPr>
                <w:sz w:val="18"/>
                <w:szCs w:val="18"/>
              </w:rPr>
              <w:t xml:space="preserve"> in </w:t>
            </w:r>
            <w:proofErr w:type="spellStart"/>
            <w:r w:rsidRPr="00721196">
              <w:rPr>
                <w:sz w:val="18"/>
                <w:szCs w:val="18"/>
              </w:rPr>
              <w:t>administrarea</w:t>
            </w:r>
            <w:proofErr w:type="spellEnd"/>
            <w:r w:rsidRPr="00721196"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banului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721196">
              <w:rPr>
                <w:sz w:val="18"/>
                <w:szCs w:val="18"/>
              </w:rPr>
              <w:t>public</w:t>
            </w:r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d</w:t>
            </w:r>
            <w:r w:rsidRPr="00721196">
              <w:rPr>
                <w:sz w:val="18"/>
                <w:szCs w:val="18"/>
              </w:rPr>
              <w:t>obândirea</w:t>
            </w:r>
            <w:proofErr w:type="spellEnd"/>
            <w:r w:rsidRPr="00721196"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capacităţii</w:t>
            </w:r>
            <w:proofErr w:type="spellEnd"/>
            <w:r w:rsidRPr="00721196">
              <w:rPr>
                <w:sz w:val="18"/>
                <w:szCs w:val="18"/>
              </w:rPr>
              <w:t xml:space="preserve"> de </w:t>
            </w:r>
            <w:proofErr w:type="spellStart"/>
            <w:r w:rsidRPr="00721196">
              <w:rPr>
                <w:sz w:val="18"/>
                <w:szCs w:val="18"/>
              </w:rPr>
              <w:t>corelare</w:t>
            </w:r>
            <w:proofErr w:type="spellEnd"/>
            <w:r w:rsidRPr="00721196">
              <w:rPr>
                <w:sz w:val="18"/>
                <w:szCs w:val="18"/>
              </w:rPr>
              <w:t xml:space="preserve"> a </w:t>
            </w:r>
            <w:proofErr w:type="spellStart"/>
            <w:r w:rsidRPr="00721196">
              <w:rPr>
                <w:sz w:val="18"/>
                <w:szCs w:val="18"/>
              </w:rPr>
              <w:t>normelor</w:t>
            </w:r>
            <w:proofErr w:type="spellEnd"/>
            <w:r w:rsidRPr="00721196">
              <w:rPr>
                <w:sz w:val="18"/>
                <w:szCs w:val="18"/>
              </w:rPr>
              <w:t xml:space="preserve"> generale cu </w:t>
            </w:r>
            <w:proofErr w:type="spellStart"/>
            <w:r w:rsidRPr="00721196">
              <w:rPr>
                <w:sz w:val="18"/>
                <w:szCs w:val="18"/>
              </w:rPr>
              <w:t>normele</w:t>
            </w:r>
            <w:proofErr w:type="spellEnd"/>
            <w:r w:rsidRPr="00721196"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speciale</w:t>
            </w:r>
            <w:proofErr w:type="spellEnd"/>
            <w:r w:rsidRPr="00721196">
              <w:rPr>
                <w:sz w:val="18"/>
                <w:szCs w:val="18"/>
              </w:rPr>
              <w:t xml:space="preserve">, a </w:t>
            </w:r>
            <w:proofErr w:type="spellStart"/>
            <w:r w:rsidRPr="00721196">
              <w:rPr>
                <w:sz w:val="18"/>
                <w:szCs w:val="18"/>
              </w:rPr>
              <w:t>cunoştinţelor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21196">
              <w:rPr>
                <w:sz w:val="18"/>
                <w:szCs w:val="18"/>
              </w:rPr>
              <w:t>teoretice</w:t>
            </w:r>
            <w:proofErr w:type="spellEnd"/>
            <w:r w:rsidRPr="00721196">
              <w:rPr>
                <w:sz w:val="18"/>
                <w:szCs w:val="18"/>
              </w:rPr>
              <w:t xml:space="preserve"> cu </w:t>
            </w:r>
            <w:proofErr w:type="spellStart"/>
            <w:r w:rsidRPr="00721196">
              <w:rPr>
                <w:sz w:val="18"/>
                <w:szCs w:val="18"/>
              </w:rPr>
              <w:t>abilita</w:t>
            </w:r>
            <w:r>
              <w:rPr>
                <w:sz w:val="18"/>
                <w:szCs w:val="18"/>
              </w:rPr>
              <w:t>tea</w:t>
            </w:r>
            <w:proofErr w:type="spellEnd"/>
            <w:r>
              <w:rPr>
                <w:sz w:val="18"/>
                <w:szCs w:val="18"/>
              </w:rPr>
              <w:t xml:space="preserve"> de a le </w:t>
            </w:r>
            <w:proofErr w:type="spellStart"/>
            <w:r>
              <w:rPr>
                <w:sz w:val="18"/>
                <w:szCs w:val="18"/>
              </w:rPr>
              <w:t>aplica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în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practică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13B0F84B" w14:textId="319E17B9" w:rsidR="002A1B69" w:rsidRPr="002A1B69" w:rsidRDefault="000017E7" w:rsidP="00C964FE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left="720" w:hanging="338"/>
        <w:rPr>
          <w:b/>
        </w:rPr>
      </w:pPr>
      <w:r w:rsidRPr="002A1B69">
        <w:rPr>
          <w:b/>
          <w:w w:val="105"/>
          <w:sz w:val="18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9"/>
        <w:gridCol w:w="878"/>
        <w:gridCol w:w="2424"/>
        <w:gridCol w:w="1207"/>
      </w:tblGrid>
      <w:tr w:rsidR="002A1B69" w:rsidRPr="00E370C1" w14:paraId="49CECD84" w14:textId="77777777" w:rsidTr="006F0CF2">
        <w:tc>
          <w:tcPr>
            <w:tcW w:w="2658" w:type="pct"/>
            <w:vAlign w:val="center"/>
          </w:tcPr>
          <w:p w14:paraId="07321C95" w14:textId="77777777" w:rsidR="002A1B69" w:rsidRPr="00E370C1" w:rsidRDefault="002A1B69" w:rsidP="002D05CF">
            <w:pPr>
              <w:jc w:val="center"/>
              <w:rPr>
                <w:b/>
                <w:sz w:val="18"/>
                <w:szCs w:val="18"/>
              </w:rPr>
            </w:pPr>
            <w:r w:rsidRPr="00E370C1">
              <w:rPr>
                <w:b/>
                <w:sz w:val="18"/>
                <w:szCs w:val="18"/>
              </w:rPr>
              <w:t>Curs</w:t>
            </w:r>
          </w:p>
        </w:tc>
        <w:tc>
          <w:tcPr>
            <w:tcW w:w="456" w:type="pct"/>
            <w:vAlign w:val="center"/>
          </w:tcPr>
          <w:p w14:paraId="287F309C" w14:textId="77777777" w:rsidR="002A1B69" w:rsidRPr="00E370C1" w:rsidRDefault="002A1B69" w:rsidP="002D05CF">
            <w:pPr>
              <w:jc w:val="center"/>
              <w:rPr>
                <w:b/>
                <w:sz w:val="18"/>
                <w:szCs w:val="18"/>
              </w:rPr>
            </w:pPr>
            <w:r w:rsidRPr="00E370C1">
              <w:rPr>
                <w:b/>
                <w:sz w:val="18"/>
                <w:szCs w:val="18"/>
              </w:rPr>
              <w:t>Nr. ore</w:t>
            </w:r>
          </w:p>
        </w:tc>
        <w:tc>
          <w:tcPr>
            <w:tcW w:w="1259" w:type="pct"/>
            <w:vAlign w:val="center"/>
          </w:tcPr>
          <w:p w14:paraId="32789828" w14:textId="77777777" w:rsidR="002A1B69" w:rsidRPr="00E370C1" w:rsidRDefault="002A1B69" w:rsidP="002D05CF">
            <w:pPr>
              <w:jc w:val="center"/>
              <w:rPr>
                <w:b/>
                <w:sz w:val="18"/>
                <w:szCs w:val="18"/>
              </w:rPr>
            </w:pPr>
            <w:r w:rsidRPr="00E370C1">
              <w:rPr>
                <w:b/>
                <w:sz w:val="18"/>
                <w:szCs w:val="18"/>
              </w:rPr>
              <w:t xml:space="preserve">Metode de </w:t>
            </w:r>
            <w:proofErr w:type="spellStart"/>
            <w:r w:rsidRPr="00E370C1">
              <w:rPr>
                <w:b/>
                <w:sz w:val="18"/>
                <w:szCs w:val="18"/>
              </w:rPr>
              <w:t>predare</w:t>
            </w:r>
            <w:proofErr w:type="spellEnd"/>
          </w:p>
        </w:tc>
        <w:tc>
          <w:tcPr>
            <w:tcW w:w="626" w:type="pct"/>
            <w:vAlign w:val="center"/>
          </w:tcPr>
          <w:p w14:paraId="5771F4F2" w14:textId="77777777" w:rsidR="002A1B69" w:rsidRPr="00E370C1" w:rsidRDefault="002A1B69" w:rsidP="002D05C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b/>
                <w:sz w:val="18"/>
                <w:szCs w:val="18"/>
              </w:rPr>
              <w:t>Observaţii</w:t>
            </w:r>
            <w:proofErr w:type="spellEnd"/>
          </w:p>
        </w:tc>
      </w:tr>
      <w:tr w:rsidR="002A1B69" w:rsidRPr="00E370C1" w14:paraId="28B915EE" w14:textId="77777777" w:rsidTr="006F0CF2">
        <w:tc>
          <w:tcPr>
            <w:tcW w:w="2658" w:type="pct"/>
            <w:vAlign w:val="center"/>
          </w:tcPr>
          <w:p w14:paraId="1DAF267C" w14:textId="77777777" w:rsidR="002A1B69" w:rsidRPr="00E370C1" w:rsidRDefault="002A1B69" w:rsidP="002D05CF">
            <w:pPr>
              <w:tabs>
                <w:tab w:val="num" w:pos="720"/>
              </w:tabs>
              <w:jc w:val="both"/>
              <w:rPr>
                <w:color w:val="000000"/>
                <w:sz w:val="18"/>
                <w:szCs w:val="18"/>
              </w:rPr>
            </w:pPr>
            <w:r w:rsidRPr="00E370C1">
              <w:rPr>
                <w:b/>
                <w:bCs/>
                <w:color w:val="000000"/>
                <w:sz w:val="18"/>
                <w:szCs w:val="18"/>
              </w:rPr>
              <w:t xml:space="preserve">Curs </w:t>
            </w:r>
            <w:proofErr w:type="spellStart"/>
            <w:r w:rsidRPr="00E370C1">
              <w:rPr>
                <w:b/>
                <w:bCs/>
                <w:color w:val="000000"/>
                <w:sz w:val="18"/>
                <w:szCs w:val="18"/>
              </w:rPr>
              <w:t>organizatoric</w:t>
            </w:r>
            <w:proofErr w:type="spellEnd"/>
            <w:r w:rsidRPr="00E370C1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E370C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Prezentarea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obiectivelor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cursului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tematicii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disciplinei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bibliografiei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modului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parcurs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celui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finală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, precum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realizarea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altor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clarificări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necesare</w:t>
            </w:r>
            <w:proofErr w:type="spellEnd"/>
          </w:p>
          <w:p w14:paraId="63641B3E" w14:textId="77777777" w:rsidR="002A1B69" w:rsidRPr="00E370C1" w:rsidRDefault="002A1B69" w:rsidP="002D05CF">
            <w:pPr>
              <w:tabs>
                <w:tab w:val="num" w:pos="720"/>
              </w:tabs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b/>
                <w:sz w:val="18"/>
                <w:szCs w:val="18"/>
              </w:rPr>
              <w:t>Capitolul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I </w:t>
            </w:r>
            <w:proofErr w:type="spellStart"/>
            <w:r w:rsidRPr="00E370C1">
              <w:rPr>
                <w:b/>
                <w:sz w:val="18"/>
                <w:szCs w:val="18"/>
              </w:rPr>
              <w:t>Dreptul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financiar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- </w:t>
            </w:r>
            <w:proofErr w:type="spellStart"/>
            <w:r w:rsidRPr="00E370C1">
              <w:rPr>
                <w:b/>
                <w:sz w:val="18"/>
                <w:szCs w:val="18"/>
              </w:rPr>
              <w:t>ramură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distinctă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a </w:t>
            </w:r>
            <w:proofErr w:type="spellStart"/>
            <w:r w:rsidRPr="00E370C1">
              <w:rPr>
                <w:b/>
                <w:sz w:val="18"/>
                <w:szCs w:val="18"/>
              </w:rPr>
              <w:t>sistemului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b/>
                <w:sz w:val="18"/>
                <w:szCs w:val="18"/>
              </w:rPr>
              <w:t>drept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</w:p>
          <w:p w14:paraId="1275FC35" w14:textId="77777777" w:rsidR="002A1B69" w:rsidRPr="00E370C1" w:rsidRDefault="002A1B69" w:rsidP="00C964FE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Noţiunea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şi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obiectul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dreptului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financiar</w:t>
            </w:r>
            <w:proofErr w:type="spellEnd"/>
          </w:p>
          <w:p w14:paraId="53593932" w14:textId="77777777" w:rsidR="002A1B69" w:rsidRPr="00E370C1" w:rsidRDefault="002A1B69" w:rsidP="00C964FE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Izvoarele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dreptului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financiar</w:t>
            </w:r>
            <w:proofErr w:type="spellEnd"/>
          </w:p>
          <w:p w14:paraId="20F418FE" w14:textId="77777777" w:rsidR="002A1B69" w:rsidRPr="00E370C1" w:rsidRDefault="002A1B69" w:rsidP="00C964FE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Raporturile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juridice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reglementate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dreptul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financiar</w:t>
            </w:r>
            <w:proofErr w:type="spellEnd"/>
          </w:p>
          <w:p w14:paraId="4F6F9C58" w14:textId="77777777" w:rsidR="002A1B69" w:rsidRPr="00E370C1" w:rsidRDefault="002A1B69" w:rsidP="00C964FE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Locul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dreptului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financiar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în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sistemul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dreptului</w:t>
            </w:r>
            <w:proofErr w:type="spellEnd"/>
          </w:p>
          <w:p w14:paraId="07CDAE2B" w14:textId="77777777" w:rsidR="002A1B69" w:rsidRPr="00E370C1" w:rsidRDefault="002A1B69" w:rsidP="00C964FE">
            <w:pPr>
              <w:widowControl/>
              <w:numPr>
                <w:ilvl w:val="0"/>
                <w:numId w:val="4"/>
              </w:numPr>
              <w:autoSpaceDE/>
              <w:autoSpaceDN/>
              <w:ind w:left="357" w:hanging="357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Ştiinţa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dreptului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financiar</w:t>
            </w:r>
            <w:proofErr w:type="spellEnd"/>
          </w:p>
        </w:tc>
        <w:tc>
          <w:tcPr>
            <w:tcW w:w="456" w:type="pct"/>
            <w:vAlign w:val="center"/>
          </w:tcPr>
          <w:p w14:paraId="789F650F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1</w:t>
            </w:r>
          </w:p>
        </w:tc>
        <w:tc>
          <w:tcPr>
            <w:tcW w:w="1259" w:type="pct"/>
            <w:vAlign w:val="center"/>
          </w:tcPr>
          <w:p w14:paraId="15F4EE8E" w14:textId="15E8213B" w:rsidR="002A1B69" w:rsidRPr="00E370C1" w:rsidRDefault="00BF63DB" w:rsidP="00BF63DB">
            <w:pPr>
              <w:jc w:val="center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Prelegere</w:t>
            </w:r>
            <w:proofErr w:type="spellEnd"/>
            <w:r w:rsidRPr="00E370C1">
              <w:rPr>
                <w:sz w:val="18"/>
                <w:szCs w:val="18"/>
              </w:rPr>
              <w:t xml:space="preserve"> interactive / </w:t>
            </w:r>
            <w:proofErr w:type="spellStart"/>
            <w:r w:rsidRPr="00E370C1">
              <w:rPr>
                <w:sz w:val="18"/>
                <w:szCs w:val="18"/>
              </w:rPr>
              <w:t>E</w:t>
            </w:r>
            <w:r w:rsidR="002A1B69" w:rsidRPr="00E370C1">
              <w:rPr>
                <w:sz w:val="18"/>
                <w:szCs w:val="18"/>
              </w:rPr>
              <w:t>xpunere</w:t>
            </w:r>
            <w:proofErr w:type="spellEnd"/>
          </w:p>
        </w:tc>
        <w:tc>
          <w:tcPr>
            <w:tcW w:w="626" w:type="pct"/>
            <w:vAlign w:val="center"/>
          </w:tcPr>
          <w:p w14:paraId="70708C09" w14:textId="081678C7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75CB7D3E" w14:textId="77777777" w:rsidTr="006F0CF2">
        <w:tc>
          <w:tcPr>
            <w:tcW w:w="2658" w:type="pct"/>
          </w:tcPr>
          <w:p w14:paraId="5F8B0B39" w14:textId="77777777" w:rsidR="002A1B69" w:rsidRPr="00E370C1" w:rsidRDefault="002A1B69" w:rsidP="002D05CF">
            <w:pPr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b/>
                <w:sz w:val="18"/>
                <w:szCs w:val="18"/>
              </w:rPr>
              <w:t>Capitolul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II </w:t>
            </w:r>
            <w:proofErr w:type="spellStart"/>
            <w:r w:rsidRPr="00E370C1">
              <w:rPr>
                <w:b/>
                <w:sz w:val="18"/>
                <w:szCs w:val="18"/>
              </w:rPr>
              <w:t>Bugetul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public </w:t>
            </w:r>
            <w:proofErr w:type="spellStart"/>
            <w:r w:rsidRPr="00E370C1">
              <w:rPr>
                <w:b/>
                <w:sz w:val="18"/>
                <w:szCs w:val="18"/>
              </w:rPr>
              <w:t>naţional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</w:p>
          <w:p w14:paraId="743A79A6" w14:textId="77777777" w:rsidR="002A1B69" w:rsidRPr="00E370C1" w:rsidRDefault="002A1B69" w:rsidP="00C964FE">
            <w:pPr>
              <w:widowControl/>
              <w:numPr>
                <w:ilvl w:val="0"/>
                <w:numId w:val="5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Conceptul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buget</w:t>
            </w:r>
            <w:proofErr w:type="spellEnd"/>
            <w:r w:rsidRPr="00E370C1">
              <w:rPr>
                <w:sz w:val="18"/>
                <w:szCs w:val="18"/>
              </w:rPr>
              <w:t xml:space="preserve"> public </w:t>
            </w:r>
            <w:proofErr w:type="spellStart"/>
            <w:r w:rsidRPr="00E370C1">
              <w:rPr>
                <w:sz w:val="18"/>
                <w:szCs w:val="18"/>
              </w:rPr>
              <w:t>naţional</w:t>
            </w:r>
            <w:proofErr w:type="spellEnd"/>
          </w:p>
          <w:p w14:paraId="0259BD62" w14:textId="77777777" w:rsidR="002A1B69" w:rsidRPr="00E370C1" w:rsidRDefault="002A1B69" w:rsidP="00C964FE">
            <w:pPr>
              <w:widowControl/>
              <w:numPr>
                <w:ilvl w:val="0"/>
                <w:numId w:val="5"/>
              </w:numPr>
              <w:autoSpaceDE/>
              <w:autoSpaceDN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Natura </w:t>
            </w:r>
            <w:proofErr w:type="spellStart"/>
            <w:r w:rsidRPr="00E370C1">
              <w:rPr>
                <w:sz w:val="18"/>
                <w:szCs w:val="18"/>
              </w:rPr>
              <w:t>juridică</w:t>
            </w:r>
            <w:proofErr w:type="spellEnd"/>
            <w:r w:rsidRPr="00E370C1">
              <w:rPr>
                <w:sz w:val="18"/>
                <w:szCs w:val="18"/>
              </w:rPr>
              <w:t xml:space="preserve"> a </w:t>
            </w:r>
            <w:proofErr w:type="spellStart"/>
            <w:r w:rsidRPr="00E370C1">
              <w:rPr>
                <w:sz w:val="18"/>
                <w:szCs w:val="18"/>
              </w:rPr>
              <w:t>bugetului</w:t>
            </w:r>
            <w:proofErr w:type="spellEnd"/>
            <w:r w:rsidRPr="00E370C1">
              <w:rPr>
                <w:sz w:val="18"/>
                <w:szCs w:val="18"/>
              </w:rPr>
              <w:t xml:space="preserve"> public</w:t>
            </w:r>
          </w:p>
          <w:p w14:paraId="47C3179E" w14:textId="77777777" w:rsidR="002A1B69" w:rsidRPr="00E370C1" w:rsidRDefault="002A1B69" w:rsidP="00C964FE">
            <w:pPr>
              <w:widowControl/>
              <w:numPr>
                <w:ilvl w:val="0"/>
                <w:numId w:val="5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Principiile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dreptului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bugetar</w:t>
            </w:r>
            <w:proofErr w:type="spellEnd"/>
          </w:p>
          <w:p w14:paraId="226DD907" w14:textId="77777777" w:rsidR="002A1B69" w:rsidRPr="00E370C1" w:rsidRDefault="002A1B69" w:rsidP="002D05CF">
            <w:pPr>
              <w:ind w:left="540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3.1. </w:t>
            </w:r>
            <w:proofErr w:type="spellStart"/>
            <w:r w:rsidRPr="00E370C1">
              <w:rPr>
                <w:sz w:val="18"/>
                <w:szCs w:val="18"/>
              </w:rPr>
              <w:t>Principiul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unităţii</w:t>
            </w:r>
            <w:proofErr w:type="spellEnd"/>
            <w:r w:rsidRPr="00E370C1">
              <w:rPr>
                <w:sz w:val="18"/>
                <w:szCs w:val="18"/>
              </w:rPr>
              <w:t xml:space="preserve"> (</w:t>
            </w:r>
            <w:proofErr w:type="spellStart"/>
            <w:r w:rsidRPr="00E370C1">
              <w:rPr>
                <w:sz w:val="18"/>
                <w:szCs w:val="18"/>
              </w:rPr>
              <w:t>unicităţii</w:t>
            </w:r>
            <w:proofErr w:type="spellEnd"/>
            <w:r w:rsidRPr="00E370C1">
              <w:rPr>
                <w:sz w:val="18"/>
                <w:szCs w:val="18"/>
              </w:rPr>
              <w:t>)</w:t>
            </w:r>
          </w:p>
          <w:p w14:paraId="6B2B96BD" w14:textId="77777777" w:rsidR="002A1B69" w:rsidRPr="00E370C1" w:rsidRDefault="002A1B69" w:rsidP="002D05CF">
            <w:pPr>
              <w:ind w:left="540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3.2. </w:t>
            </w:r>
            <w:proofErr w:type="spellStart"/>
            <w:r w:rsidRPr="00E370C1">
              <w:rPr>
                <w:sz w:val="18"/>
                <w:szCs w:val="18"/>
              </w:rPr>
              <w:t>Principiul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universalităţii</w:t>
            </w:r>
            <w:proofErr w:type="spellEnd"/>
          </w:p>
          <w:p w14:paraId="0242CF85" w14:textId="77777777" w:rsidR="002A1B69" w:rsidRPr="00E370C1" w:rsidRDefault="002A1B69" w:rsidP="002D05CF">
            <w:pPr>
              <w:ind w:left="540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3.3. </w:t>
            </w:r>
            <w:proofErr w:type="spellStart"/>
            <w:r w:rsidRPr="00E370C1">
              <w:rPr>
                <w:sz w:val="18"/>
                <w:szCs w:val="18"/>
              </w:rPr>
              <w:t>Principiul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echilibrului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bugetar</w:t>
            </w:r>
            <w:proofErr w:type="spellEnd"/>
          </w:p>
          <w:p w14:paraId="581FC25C" w14:textId="77777777" w:rsidR="002A1B69" w:rsidRPr="00E370C1" w:rsidRDefault="002A1B69" w:rsidP="002D05CF">
            <w:pPr>
              <w:ind w:left="540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3.4. </w:t>
            </w:r>
            <w:proofErr w:type="spellStart"/>
            <w:r w:rsidRPr="00E370C1">
              <w:rPr>
                <w:sz w:val="18"/>
                <w:szCs w:val="18"/>
              </w:rPr>
              <w:t>Principiul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specializării</w:t>
            </w:r>
            <w:proofErr w:type="spellEnd"/>
            <w:r w:rsidRPr="00E370C1">
              <w:rPr>
                <w:sz w:val="18"/>
                <w:szCs w:val="18"/>
              </w:rPr>
              <w:t xml:space="preserve"> (</w:t>
            </w:r>
            <w:proofErr w:type="spellStart"/>
            <w:r w:rsidRPr="00E370C1">
              <w:rPr>
                <w:sz w:val="18"/>
                <w:szCs w:val="18"/>
              </w:rPr>
              <w:t>realităţii</w:t>
            </w:r>
            <w:proofErr w:type="spellEnd"/>
            <w:r w:rsidRPr="00E370C1">
              <w:rPr>
                <w:sz w:val="18"/>
                <w:szCs w:val="18"/>
              </w:rPr>
              <w:t xml:space="preserve">) </w:t>
            </w:r>
            <w:proofErr w:type="spellStart"/>
            <w:r w:rsidRPr="00E370C1">
              <w:rPr>
                <w:sz w:val="18"/>
                <w:szCs w:val="18"/>
              </w:rPr>
              <w:t>bugetare</w:t>
            </w:r>
            <w:proofErr w:type="spellEnd"/>
          </w:p>
          <w:p w14:paraId="5570213C" w14:textId="77777777" w:rsidR="002A1B69" w:rsidRPr="00E370C1" w:rsidRDefault="002A1B69" w:rsidP="002D05CF">
            <w:pPr>
              <w:ind w:left="540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3.5. </w:t>
            </w:r>
            <w:proofErr w:type="spellStart"/>
            <w:r w:rsidRPr="00E370C1">
              <w:rPr>
                <w:sz w:val="18"/>
                <w:szCs w:val="18"/>
              </w:rPr>
              <w:t>Principiul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anualităţii</w:t>
            </w:r>
            <w:proofErr w:type="spellEnd"/>
          </w:p>
          <w:p w14:paraId="49B7D529" w14:textId="77777777" w:rsidR="002A1B69" w:rsidRPr="00E370C1" w:rsidRDefault="002A1B69" w:rsidP="002D05CF">
            <w:pPr>
              <w:ind w:left="540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3.6. </w:t>
            </w:r>
            <w:proofErr w:type="spellStart"/>
            <w:r w:rsidRPr="00E370C1">
              <w:rPr>
                <w:sz w:val="18"/>
                <w:szCs w:val="18"/>
              </w:rPr>
              <w:t>Principiul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publicităţii</w:t>
            </w:r>
            <w:proofErr w:type="spellEnd"/>
          </w:p>
          <w:p w14:paraId="2C7961FC" w14:textId="77777777" w:rsidR="002A1B69" w:rsidRPr="00E370C1" w:rsidRDefault="002A1B69" w:rsidP="002D05CF">
            <w:pPr>
              <w:ind w:left="540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3.7. </w:t>
            </w:r>
            <w:proofErr w:type="spellStart"/>
            <w:r w:rsidRPr="00E370C1">
              <w:rPr>
                <w:sz w:val="18"/>
                <w:szCs w:val="18"/>
              </w:rPr>
              <w:t>Principiul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neafectării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veniturilor</w:t>
            </w:r>
            <w:proofErr w:type="spellEnd"/>
          </w:p>
          <w:p w14:paraId="47B0BD17" w14:textId="77777777" w:rsidR="002A1B69" w:rsidRPr="00E370C1" w:rsidRDefault="002A1B69" w:rsidP="002D05CF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</w:tcPr>
          <w:p w14:paraId="6252EC34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1259" w:type="pct"/>
          </w:tcPr>
          <w:p w14:paraId="223C605B" w14:textId="7D3A6BE4" w:rsidR="002A1B69" w:rsidRPr="00E370C1" w:rsidRDefault="00BF63DB" w:rsidP="002D05CF">
            <w:pPr>
              <w:jc w:val="center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Prelegere</w:t>
            </w:r>
            <w:proofErr w:type="spellEnd"/>
            <w:r w:rsidRPr="00E370C1">
              <w:rPr>
                <w:sz w:val="18"/>
                <w:szCs w:val="18"/>
              </w:rPr>
              <w:t xml:space="preserve"> interactive / </w:t>
            </w:r>
            <w:proofErr w:type="spellStart"/>
            <w:r w:rsidRPr="00E370C1"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626" w:type="pct"/>
          </w:tcPr>
          <w:p w14:paraId="01495842" w14:textId="612418E6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0B08B21E" w14:textId="77777777" w:rsidTr="006F0CF2">
        <w:tc>
          <w:tcPr>
            <w:tcW w:w="2658" w:type="pct"/>
          </w:tcPr>
          <w:p w14:paraId="1A90A63E" w14:textId="77777777" w:rsidR="002A1B69" w:rsidRPr="00E370C1" w:rsidRDefault="002A1B69" w:rsidP="002D05CF">
            <w:pPr>
              <w:tabs>
                <w:tab w:val="left" w:pos="360"/>
              </w:tabs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b/>
                <w:sz w:val="18"/>
                <w:szCs w:val="18"/>
              </w:rPr>
              <w:t>Capitolul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III </w:t>
            </w:r>
            <w:proofErr w:type="spellStart"/>
            <w:r w:rsidRPr="00E370C1">
              <w:rPr>
                <w:b/>
                <w:sz w:val="18"/>
                <w:szCs w:val="18"/>
              </w:rPr>
              <w:t>Procedura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elaborării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b/>
                <w:sz w:val="18"/>
                <w:szCs w:val="18"/>
              </w:rPr>
              <w:t>aprobării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b/>
                <w:sz w:val="18"/>
                <w:szCs w:val="18"/>
              </w:rPr>
              <w:t>execuţiei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şi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încheierii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execuţiei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bugetelor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centrale</w:t>
            </w:r>
          </w:p>
          <w:p w14:paraId="3A465B23" w14:textId="77777777" w:rsidR="002A1B69" w:rsidRPr="00E370C1" w:rsidRDefault="002A1B69" w:rsidP="00C964FE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Elaborarea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bugetelor</w:t>
            </w:r>
            <w:proofErr w:type="spellEnd"/>
            <w:r w:rsidRPr="00E370C1">
              <w:rPr>
                <w:sz w:val="18"/>
                <w:szCs w:val="18"/>
              </w:rPr>
              <w:t xml:space="preserve"> de stat. </w:t>
            </w:r>
            <w:proofErr w:type="spellStart"/>
            <w:r w:rsidRPr="00E370C1">
              <w:rPr>
                <w:sz w:val="18"/>
                <w:szCs w:val="18"/>
              </w:rPr>
              <w:t>Etape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competenţe</w:t>
            </w:r>
            <w:proofErr w:type="spellEnd"/>
          </w:p>
          <w:p w14:paraId="3823138C" w14:textId="77777777" w:rsidR="002A1B69" w:rsidRPr="00E370C1" w:rsidRDefault="002A1B69" w:rsidP="00C964FE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Conţinutul </w:t>
            </w:r>
            <w:proofErr w:type="spellStart"/>
            <w:r w:rsidRPr="00E370C1">
              <w:rPr>
                <w:sz w:val="18"/>
                <w:szCs w:val="18"/>
              </w:rPr>
              <w:t>bugetului</w:t>
            </w:r>
            <w:proofErr w:type="spellEnd"/>
            <w:r w:rsidRPr="00E370C1">
              <w:rPr>
                <w:sz w:val="18"/>
                <w:szCs w:val="18"/>
              </w:rPr>
              <w:t xml:space="preserve"> de stat</w:t>
            </w:r>
          </w:p>
          <w:p w14:paraId="34B1C6CA" w14:textId="77777777" w:rsidR="002A1B69" w:rsidRPr="00E370C1" w:rsidRDefault="002A1B69" w:rsidP="00C964FE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Aprobarea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bugetului</w:t>
            </w:r>
            <w:proofErr w:type="spellEnd"/>
            <w:r w:rsidRPr="00E370C1">
              <w:rPr>
                <w:sz w:val="18"/>
                <w:szCs w:val="18"/>
              </w:rPr>
              <w:t xml:space="preserve"> de stat</w:t>
            </w:r>
          </w:p>
          <w:p w14:paraId="23240090" w14:textId="77777777" w:rsidR="002A1B69" w:rsidRPr="00E370C1" w:rsidRDefault="002A1B69" w:rsidP="00C964FE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Legea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bugetară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anuală</w:t>
            </w:r>
            <w:proofErr w:type="spellEnd"/>
          </w:p>
          <w:p w14:paraId="37364B3C" w14:textId="77777777" w:rsidR="002A1B69" w:rsidRPr="00E370C1" w:rsidRDefault="002A1B69" w:rsidP="00C964FE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Execuţia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bugetului</w:t>
            </w:r>
            <w:proofErr w:type="spellEnd"/>
            <w:r w:rsidRPr="00E370C1">
              <w:rPr>
                <w:sz w:val="18"/>
                <w:szCs w:val="18"/>
              </w:rPr>
              <w:t xml:space="preserve"> de stat</w:t>
            </w:r>
          </w:p>
          <w:p w14:paraId="38F11C1B" w14:textId="77777777" w:rsidR="002A1B69" w:rsidRPr="00E370C1" w:rsidRDefault="002A1B69" w:rsidP="002D05CF">
            <w:pPr>
              <w:ind w:left="360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5.1. </w:t>
            </w:r>
            <w:proofErr w:type="spellStart"/>
            <w:r w:rsidRPr="00E370C1">
              <w:rPr>
                <w:sz w:val="18"/>
                <w:szCs w:val="18"/>
              </w:rPr>
              <w:t>Noţiune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Competenţe</w:t>
            </w:r>
            <w:proofErr w:type="spellEnd"/>
          </w:p>
          <w:p w14:paraId="14D01373" w14:textId="77777777" w:rsidR="002A1B69" w:rsidRPr="00E370C1" w:rsidRDefault="002A1B69" w:rsidP="002D05CF">
            <w:pPr>
              <w:ind w:left="360"/>
              <w:rPr>
                <w:sz w:val="18"/>
                <w:szCs w:val="18"/>
                <w:lang w:val="it-IT"/>
              </w:rPr>
            </w:pPr>
            <w:r w:rsidRPr="00E370C1">
              <w:rPr>
                <w:sz w:val="18"/>
                <w:szCs w:val="18"/>
                <w:lang w:val="it-IT"/>
              </w:rPr>
              <w:t>5.2. Repartizarea veniturilor şi cheltuielilor bugetare pe trimestre şi pe ordonatori de credite</w:t>
            </w:r>
          </w:p>
          <w:p w14:paraId="0D86DBE0" w14:textId="77777777" w:rsidR="002A1B69" w:rsidRPr="00E370C1" w:rsidRDefault="002A1B69" w:rsidP="002D05CF">
            <w:pPr>
              <w:ind w:left="360"/>
              <w:rPr>
                <w:sz w:val="18"/>
                <w:szCs w:val="18"/>
                <w:lang w:val="it-IT"/>
              </w:rPr>
            </w:pPr>
            <w:r w:rsidRPr="00E370C1">
              <w:rPr>
                <w:sz w:val="18"/>
                <w:szCs w:val="18"/>
                <w:lang w:val="it-IT"/>
              </w:rPr>
              <w:t>5.3. Modificarea destinaţiei creditelor bugetare</w:t>
            </w:r>
          </w:p>
          <w:p w14:paraId="09ADE397" w14:textId="77777777" w:rsidR="002A1B69" w:rsidRPr="00E370C1" w:rsidRDefault="002A1B69" w:rsidP="002D05CF">
            <w:pPr>
              <w:ind w:left="360"/>
              <w:rPr>
                <w:sz w:val="18"/>
                <w:szCs w:val="18"/>
                <w:lang w:val="it-IT"/>
              </w:rPr>
            </w:pPr>
            <w:r w:rsidRPr="00E370C1">
              <w:rPr>
                <w:sz w:val="18"/>
                <w:szCs w:val="18"/>
                <w:lang w:val="it-IT"/>
              </w:rPr>
              <w:t>5.4. Realizarea veniturilor bugetare</w:t>
            </w:r>
          </w:p>
          <w:p w14:paraId="6F00C8B5" w14:textId="77777777" w:rsidR="002A1B69" w:rsidRPr="00E370C1" w:rsidRDefault="002A1B69" w:rsidP="002D05CF">
            <w:pPr>
              <w:ind w:left="360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5.5. </w:t>
            </w:r>
            <w:proofErr w:type="spellStart"/>
            <w:r w:rsidRPr="00E370C1">
              <w:rPr>
                <w:sz w:val="18"/>
                <w:szCs w:val="18"/>
              </w:rPr>
              <w:t>Execuţia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cheltuielilor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bugetare</w:t>
            </w:r>
            <w:proofErr w:type="spellEnd"/>
          </w:p>
          <w:p w14:paraId="0C20B215" w14:textId="77777777" w:rsidR="002A1B69" w:rsidRPr="00E370C1" w:rsidRDefault="002A1B69" w:rsidP="002D05CF">
            <w:pPr>
              <w:ind w:left="360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5.6. </w:t>
            </w:r>
            <w:proofErr w:type="spellStart"/>
            <w:r w:rsidRPr="00E370C1">
              <w:rPr>
                <w:sz w:val="18"/>
                <w:szCs w:val="18"/>
              </w:rPr>
              <w:t>Execuţia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casă</w:t>
            </w:r>
            <w:proofErr w:type="spellEnd"/>
            <w:r w:rsidRPr="00E370C1">
              <w:rPr>
                <w:sz w:val="18"/>
                <w:szCs w:val="18"/>
              </w:rPr>
              <w:t xml:space="preserve"> a </w:t>
            </w:r>
            <w:proofErr w:type="spellStart"/>
            <w:r w:rsidRPr="00E370C1">
              <w:rPr>
                <w:sz w:val="18"/>
                <w:szCs w:val="18"/>
              </w:rPr>
              <w:t>bugetului</w:t>
            </w:r>
            <w:proofErr w:type="spellEnd"/>
            <w:r w:rsidRPr="00E370C1">
              <w:rPr>
                <w:sz w:val="18"/>
                <w:szCs w:val="18"/>
              </w:rPr>
              <w:t xml:space="preserve"> de stat</w:t>
            </w:r>
          </w:p>
          <w:p w14:paraId="5D5C7983" w14:textId="77777777" w:rsidR="002A1B69" w:rsidRPr="00E370C1" w:rsidRDefault="002A1B69" w:rsidP="00C964FE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Încheierea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execuţiei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bugetului</w:t>
            </w:r>
            <w:proofErr w:type="spellEnd"/>
            <w:r w:rsidRPr="00E370C1">
              <w:rPr>
                <w:sz w:val="18"/>
                <w:szCs w:val="18"/>
              </w:rPr>
              <w:t xml:space="preserve"> de stat</w:t>
            </w:r>
          </w:p>
          <w:p w14:paraId="3FAE8509" w14:textId="77777777" w:rsidR="002A1B69" w:rsidRPr="00E370C1" w:rsidRDefault="002A1B69" w:rsidP="00C964FE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Controlul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execuţiei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bugetului</w:t>
            </w:r>
            <w:proofErr w:type="spellEnd"/>
            <w:r w:rsidRPr="00E370C1">
              <w:rPr>
                <w:sz w:val="18"/>
                <w:szCs w:val="18"/>
              </w:rPr>
              <w:t xml:space="preserve"> de stat</w:t>
            </w:r>
          </w:p>
          <w:p w14:paraId="25327A12" w14:textId="77777777" w:rsidR="002A1B69" w:rsidRPr="00E370C1" w:rsidRDefault="002A1B69" w:rsidP="00C964FE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Bugetul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asigurărilor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sociale</w:t>
            </w:r>
            <w:proofErr w:type="spellEnd"/>
            <w:r w:rsidRPr="00E370C1">
              <w:rPr>
                <w:sz w:val="18"/>
                <w:szCs w:val="18"/>
              </w:rPr>
              <w:t xml:space="preserve"> de stat</w:t>
            </w:r>
          </w:p>
        </w:tc>
        <w:tc>
          <w:tcPr>
            <w:tcW w:w="456" w:type="pct"/>
          </w:tcPr>
          <w:p w14:paraId="1C81C92D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1259" w:type="pct"/>
          </w:tcPr>
          <w:p w14:paraId="3A0F8583" w14:textId="41A106FC" w:rsidR="002A1B69" w:rsidRPr="00E370C1" w:rsidRDefault="00BF63DB" w:rsidP="002D05CF">
            <w:pPr>
              <w:jc w:val="center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Prelegere</w:t>
            </w:r>
            <w:proofErr w:type="spellEnd"/>
            <w:r w:rsidRPr="00E370C1">
              <w:rPr>
                <w:sz w:val="18"/>
                <w:szCs w:val="18"/>
              </w:rPr>
              <w:t xml:space="preserve"> interactive / </w:t>
            </w:r>
            <w:proofErr w:type="spellStart"/>
            <w:r w:rsidRPr="00E370C1"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626" w:type="pct"/>
          </w:tcPr>
          <w:p w14:paraId="0081B4FB" w14:textId="62225B44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5D9D1704" w14:textId="77777777" w:rsidTr="006F0CF2">
        <w:tc>
          <w:tcPr>
            <w:tcW w:w="2658" w:type="pct"/>
          </w:tcPr>
          <w:p w14:paraId="67A5CD76" w14:textId="77777777" w:rsidR="002A1B69" w:rsidRPr="00E370C1" w:rsidRDefault="002A1B69" w:rsidP="002D05CF">
            <w:pPr>
              <w:tabs>
                <w:tab w:val="num" w:pos="447"/>
              </w:tabs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b/>
                <w:sz w:val="18"/>
                <w:szCs w:val="18"/>
              </w:rPr>
              <w:t>Capitolul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IV </w:t>
            </w:r>
            <w:proofErr w:type="spellStart"/>
            <w:r w:rsidRPr="00E370C1">
              <w:rPr>
                <w:b/>
                <w:sz w:val="18"/>
                <w:szCs w:val="18"/>
              </w:rPr>
              <w:t>Reglementarea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finanţelor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publice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locale</w:t>
            </w:r>
          </w:p>
          <w:p w14:paraId="5EC825C8" w14:textId="77777777" w:rsidR="002A1B69" w:rsidRPr="00E370C1" w:rsidRDefault="002A1B69" w:rsidP="00C964FE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Finanţele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publice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şi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autonomia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locală</w:t>
            </w:r>
            <w:proofErr w:type="spellEnd"/>
          </w:p>
          <w:p w14:paraId="3F5E6031" w14:textId="77777777" w:rsidR="002A1B69" w:rsidRPr="00E370C1" w:rsidRDefault="002A1B69" w:rsidP="00C964FE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Particularităţi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privind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veniturile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şi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cheltuielile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bugetelor</w:t>
            </w:r>
            <w:proofErr w:type="spellEnd"/>
            <w:r w:rsidRPr="00E370C1">
              <w:rPr>
                <w:sz w:val="18"/>
                <w:szCs w:val="18"/>
              </w:rPr>
              <w:t xml:space="preserve"> locale</w:t>
            </w:r>
          </w:p>
          <w:p w14:paraId="229D1F47" w14:textId="77777777" w:rsidR="002A1B69" w:rsidRPr="00E370C1" w:rsidRDefault="002A1B69" w:rsidP="00C964FE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Elaborarea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aprobarea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şi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execuţia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bugetelor</w:t>
            </w:r>
            <w:proofErr w:type="spellEnd"/>
            <w:r w:rsidRPr="00E370C1">
              <w:rPr>
                <w:sz w:val="18"/>
                <w:szCs w:val="18"/>
              </w:rPr>
              <w:t xml:space="preserve"> locale</w:t>
            </w:r>
          </w:p>
          <w:p w14:paraId="00C5BAB8" w14:textId="77777777" w:rsidR="002A1B69" w:rsidRPr="00E370C1" w:rsidRDefault="002A1B69" w:rsidP="00C964FE">
            <w:pPr>
              <w:widowControl/>
              <w:numPr>
                <w:ilvl w:val="0"/>
                <w:numId w:val="7"/>
              </w:numPr>
              <w:autoSpaceDE/>
              <w:autoSpaceDN/>
              <w:rPr>
                <w:sz w:val="18"/>
                <w:szCs w:val="18"/>
                <w:lang w:val="it-IT"/>
              </w:rPr>
            </w:pPr>
            <w:r w:rsidRPr="00E370C1">
              <w:rPr>
                <w:sz w:val="18"/>
                <w:szCs w:val="18"/>
                <w:lang w:val="it-IT"/>
              </w:rPr>
              <w:t>Reflectarea principiilor Cartei autonomiei locale în legislaţia financiară românească</w:t>
            </w:r>
          </w:p>
        </w:tc>
        <w:tc>
          <w:tcPr>
            <w:tcW w:w="456" w:type="pct"/>
          </w:tcPr>
          <w:p w14:paraId="3C98C2BE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1259" w:type="pct"/>
          </w:tcPr>
          <w:p w14:paraId="4B73B8B5" w14:textId="62CDC4F4" w:rsidR="002A1B69" w:rsidRPr="00E370C1" w:rsidRDefault="00BF63DB" w:rsidP="002D05CF">
            <w:pPr>
              <w:jc w:val="center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Prelegere</w:t>
            </w:r>
            <w:proofErr w:type="spellEnd"/>
            <w:r w:rsidRPr="00E370C1">
              <w:rPr>
                <w:sz w:val="18"/>
                <w:szCs w:val="18"/>
              </w:rPr>
              <w:t xml:space="preserve"> interactive / </w:t>
            </w:r>
            <w:proofErr w:type="spellStart"/>
            <w:r w:rsidRPr="00E370C1"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626" w:type="pct"/>
          </w:tcPr>
          <w:p w14:paraId="3181DA36" w14:textId="5B14308B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0BC7608B" w14:textId="77777777" w:rsidTr="006F0CF2">
        <w:tc>
          <w:tcPr>
            <w:tcW w:w="2658" w:type="pct"/>
          </w:tcPr>
          <w:p w14:paraId="6E88E6A4" w14:textId="77777777" w:rsidR="002A1B69" w:rsidRPr="00E370C1" w:rsidRDefault="002A1B69" w:rsidP="002D05CF">
            <w:pPr>
              <w:tabs>
                <w:tab w:val="num" w:pos="720"/>
              </w:tabs>
              <w:rPr>
                <w:b/>
                <w:sz w:val="18"/>
                <w:szCs w:val="18"/>
                <w:lang w:val="it-IT"/>
              </w:rPr>
            </w:pPr>
            <w:proofErr w:type="spellStart"/>
            <w:r w:rsidRPr="00E370C1">
              <w:rPr>
                <w:b/>
                <w:sz w:val="18"/>
                <w:szCs w:val="18"/>
              </w:rPr>
              <w:t>Capitolul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V </w:t>
            </w:r>
            <w:r w:rsidRPr="00E370C1">
              <w:rPr>
                <w:b/>
                <w:sz w:val="18"/>
                <w:szCs w:val="18"/>
                <w:lang w:val="it-IT"/>
              </w:rPr>
              <w:t xml:space="preserve">Bugetele instituţiilor publice şi ale  fondurilor speciale </w:t>
            </w:r>
          </w:p>
          <w:p w14:paraId="15051AE4" w14:textId="77777777" w:rsidR="002A1B69" w:rsidRPr="00E370C1" w:rsidRDefault="002A1B69" w:rsidP="00C964FE">
            <w:pPr>
              <w:widowControl/>
              <w:numPr>
                <w:ilvl w:val="0"/>
                <w:numId w:val="8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Noţiunea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instituţie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publică</w:t>
            </w:r>
            <w:proofErr w:type="spellEnd"/>
          </w:p>
          <w:p w14:paraId="7FE5534C" w14:textId="77777777" w:rsidR="002A1B69" w:rsidRPr="00E370C1" w:rsidRDefault="002A1B69" w:rsidP="00C964FE">
            <w:pPr>
              <w:widowControl/>
              <w:numPr>
                <w:ilvl w:val="0"/>
                <w:numId w:val="8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Finanţarea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instituţiilor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publice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statale</w:t>
            </w:r>
            <w:proofErr w:type="spellEnd"/>
          </w:p>
          <w:p w14:paraId="1BB98CD6" w14:textId="77777777" w:rsidR="002A1B69" w:rsidRPr="00E370C1" w:rsidRDefault="002A1B69" w:rsidP="00C964FE">
            <w:pPr>
              <w:widowControl/>
              <w:numPr>
                <w:ilvl w:val="0"/>
                <w:numId w:val="8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Finanţarea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instituţiilor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şi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serviciilor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publice</w:t>
            </w:r>
            <w:proofErr w:type="spellEnd"/>
            <w:r w:rsidRPr="00E370C1">
              <w:rPr>
                <w:sz w:val="18"/>
                <w:szCs w:val="18"/>
              </w:rPr>
              <w:t xml:space="preserve"> locale</w:t>
            </w:r>
          </w:p>
          <w:p w14:paraId="385CBBE5" w14:textId="77777777" w:rsidR="002A1B69" w:rsidRPr="00E370C1" w:rsidRDefault="002A1B69" w:rsidP="00C964FE">
            <w:pPr>
              <w:widowControl/>
              <w:numPr>
                <w:ilvl w:val="0"/>
                <w:numId w:val="8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Fondurile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speciale</w:t>
            </w:r>
            <w:proofErr w:type="spellEnd"/>
          </w:p>
          <w:p w14:paraId="58A104F9" w14:textId="77777777" w:rsidR="002A1B69" w:rsidRPr="00E370C1" w:rsidRDefault="002A1B69" w:rsidP="002D05CF">
            <w:pPr>
              <w:tabs>
                <w:tab w:val="num" w:pos="720"/>
              </w:tabs>
              <w:rPr>
                <w:sz w:val="18"/>
                <w:szCs w:val="18"/>
                <w:lang w:val="it-IT"/>
              </w:rPr>
            </w:pPr>
          </w:p>
        </w:tc>
        <w:tc>
          <w:tcPr>
            <w:tcW w:w="456" w:type="pct"/>
          </w:tcPr>
          <w:p w14:paraId="3448BAEB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1259" w:type="pct"/>
          </w:tcPr>
          <w:p w14:paraId="6537A9E0" w14:textId="0E789F2C" w:rsidR="002A1B69" w:rsidRPr="00E370C1" w:rsidRDefault="00BF63DB" w:rsidP="002D05CF">
            <w:pPr>
              <w:jc w:val="center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Prelegere</w:t>
            </w:r>
            <w:proofErr w:type="spellEnd"/>
            <w:r w:rsidRPr="00E370C1">
              <w:rPr>
                <w:sz w:val="18"/>
                <w:szCs w:val="18"/>
              </w:rPr>
              <w:t xml:space="preserve"> interactive / </w:t>
            </w:r>
            <w:proofErr w:type="spellStart"/>
            <w:r w:rsidRPr="00E370C1"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626" w:type="pct"/>
          </w:tcPr>
          <w:p w14:paraId="237CF4C8" w14:textId="30973377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7B1DA857" w14:textId="77777777" w:rsidTr="006F0CF2">
        <w:tc>
          <w:tcPr>
            <w:tcW w:w="2658" w:type="pct"/>
          </w:tcPr>
          <w:p w14:paraId="7ACF7DB3" w14:textId="77777777" w:rsidR="002A1B69" w:rsidRPr="00E370C1" w:rsidRDefault="002A1B69" w:rsidP="002D05CF">
            <w:pPr>
              <w:tabs>
                <w:tab w:val="num" w:pos="720"/>
              </w:tabs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b/>
                <w:sz w:val="18"/>
                <w:szCs w:val="18"/>
              </w:rPr>
              <w:t>Capitolul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VI </w:t>
            </w:r>
            <w:proofErr w:type="spellStart"/>
            <w:r w:rsidRPr="00E370C1">
              <w:rPr>
                <w:b/>
                <w:sz w:val="18"/>
                <w:szCs w:val="18"/>
              </w:rPr>
              <w:t>Datoria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publică</w:t>
            </w:r>
            <w:proofErr w:type="spellEnd"/>
          </w:p>
          <w:p w14:paraId="051627A1" w14:textId="77777777" w:rsidR="002A1B69" w:rsidRPr="00E370C1" w:rsidRDefault="002A1B69" w:rsidP="00C964FE">
            <w:pPr>
              <w:widowControl/>
              <w:numPr>
                <w:ilvl w:val="0"/>
                <w:numId w:val="9"/>
              </w:numPr>
              <w:autoSpaceDE/>
              <w:autoSpaceDN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 Conţinutul </w:t>
            </w:r>
            <w:proofErr w:type="spellStart"/>
            <w:r w:rsidRPr="00E370C1">
              <w:rPr>
                <w:sz w:val="18"/>
                <w:szCs w:val="18"/>
              </w:rPr>
              <w:t>şi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trăsăturile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împrumutului</w:t>
            </w:r>
            <w:proofErr w:type="spellEnd"/>
            <w:r w:rsidRPr="00E370C1">
              <w:rPr>
                <w:sz w:val="18"/>
                <w:szCs w:val="18"/>
              </w:rPr>
              <w:t xml:space="preserve"> public</w:t>
            </w:r>
          </w:p>
          <w:p w14:paraId="3DFAF8AC" w14:textId="77777777" w:rsidR="002A1B69" w:rsidRPr="00E370C1" w:rsidRDefault="002A1B69" w:rsidP="00C964FE">
            <w:pPr>
              <w:widowControl/>
              <w:numPr>
                <w:ilvl w:val="0"/>
                <w:numId w:val="9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Împrumuturile</w:t>
            </w:r>
            <w:proofErr w:type="spellEnd"/>
            <w:r w:rsidRPr="00E370C1">
              <w:rPr>
                <w:sz w:val="18"/>
                <w:szCs w:val="18"/>
              </w:rPr>
              <w:t xml:space="preserve"> de stat </w:t>
            </w:r>
            <w:proofErr w:type="spellStart"/>
            <w:r w:rsidRPr="00E370C1">
              <w:rPr>
                <w:sz w:val="18"/>
                <w:szCs w:val="18"/>
              </w:rPr>
              <w:t>şi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emiterea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garanţiilor</w:t>
            </w:r>
            <w:proofErr w:type="spellEnd"/>
            <w:r w:rsidRPr="00E370C1">
              <w:rPr>
                <w:sz w:val="18"/>
                <w:szCs w:val="18"/>
              </w:rPr>
              <w:t xml:space="preserve"> de stat</w:t>
            </w:r>
          </w:p>
          <w:p w14:paraId="6022A644" w14:textId="77777777" w:rsidR="002A1B69" w:rsidRPr="00E370C1" w:rsidRDefault="002A1B69" w:rsidP="002D05CF">
            <w:pPr>
              <w:ind w:left="435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2.1. </w:t>
            </w:r>
            <w:proofErr w:type="spellStart"/>
            <w:r w:rsidRPr="00E370C1">
              <w:rPr>
                <w:sz w:val="18"/>
                <w:szCs w:val="18"/>
              </w:rPr>
              <w:t>Competenţe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Responsabilităţi</w:t>
            </w:r>
            <w:proofErr w:type="spellEnd"/>
          </w:p>
          <w:p w14:paraId="2C5158FE" w14:textId="77777777" w:rsidR="002A1B69" w:rsidRPr="00E370C1" w:rsidRDefault="002A1B69" w:rsidP="002D05CF">
            <w:pPr>
              <w:ind w:left="435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2.2. </w:t>
            </w:r>
            <w:proofErr w:type="spellStart"/>
            <w:r w:rsidRPr="00E370C1">
              <w:rPr>
                <w:sz w:val="18"/>
                <w:szCs w:val="18"/>
              </w:rPr>
              <w:t>Împrumuturile</w:t>
            </w:r>
            <w:proofErr w:type="spellEnd"/>
            <w:r w:rsidRPr="00E370C1">
              <w:rPr>
                <w:sz w:val="18"/>
                <w:szCs w:val="18"/>
              </w:rPr>
              <w:t xml:space="preserve"> de stat interne</w:t>
            </w:r>
          </w:p>
          <w:p w14:paraId="47CFDD64" w14:textId="77777777" w:rsidR="002A1B69" w:rsidRPr="00E370C1" w:rsidRDefault="002A1B69" w:rsidP="002D05CF">
            <w:pPr>
              <w:ind w:left="435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2.3. </w:t>
            </w:r>
            <w:proofErr w:type="spellStart"/>
            <w:r w:rsidRPr="00E370C1">
              <w:rPr>
                <w:sz w:val="18"/>
                <w:szCs w:val="18"/>
              </w:rPr>
              <w:t>Garanţiile</w:t>
            </w:r>
            <w:proofErr w:type="spellEnd"/>
            <w:r w:rsidRPr="00E370C1">
              <w:rPr>
                <w:sz w:val="18"/>
                <w:szCs w:val="18"/>
              </w:rPr>
              <w:t xml:space="preserve"> de stat </w:t>
            </w:r>
            <w:proofErr w:type="spellStart"/>
            <w:r w:rsidRPr="00E370C1">
              <w:rPr>
                <w:sz w:val="18"/>
                <w:szCs w:val="18"/>
              </w:rPr>
              <w:t>pentru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împrumuturi</w:t>
            </w:r>
            <w:proofErr w:type="spellEnd"/>
            <w:r w:rsidRPr="00E370C1">
              <w:rPr>
                <w:sz w:val="18"/>
                <w:szCs w:val="18"/>
              </w:rPr>
              <w:t xml:space="preserve"> interne</w:t>
            </w:r>
          </w:p>
          <w:p w14:paraId="0C6D2C5C" w14:textId="77777777" w:rsidR="002A1B69" w:rsidRPr="00E370C1" w:rsidRDefault="002A1B69" w:rsidP="002D05CF">
            <w:pPr>
              <w:ind w:left="435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2.4. </w:t>
            </w:r>
            <w:proofErr w:type="spellStart"/>
            <w:r w:rsidRPr="00E370C1">
              <w:rPr>
                <w:sz w:val="18"/>
                <w:szCs w:val="18"/>
              </w:rPr>
              <w:t>Împrumuturile</w:t>
            </w:r>
            <w:proofErr w:type="spellEnd"/>
            <w:r w:rsidRPr="00E370C1">
              <w:rPr>
                <w:sz w:val="18"/>
                <w:szCs w:val="18"/>
              </w:rPr>
              <w:t xml:space="preserve"> de stat externe</w:t>
            </w:r>
          </w:p>
          <w:p w14:paraId="534B6F88" w14:textId="77777777" w:rsidR="002A1B69" w:rsidRPr="00E370C1" w:rsidRDefault="002A1B69" w:rsidP="002D05CF">
            <w:pPr>
              <w:ind w:left="435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2.5. </w:t>
            </w:r>
            <w:proofErr w:type="spellStart"/>
            <w:r w:rsidRPr="00E370C1">
              <w:rPr>
                <w:sz w:val="18"/>
                <w:szCs w:val="18"/>
              </w:rPr>
              <w:t>Principalele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organizaţii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finanţatoare</w:t>
            </w:r>
            <w:proofErr w:type="spellEnd"/>
          </w:p>
          <w:p w14:paraId="10029165" w14:textId="77777777" w:rsidR="002A1B69" w:rsidRPr="00E370C1" w:rsidRDefault="002A1B69" w:rsidP="002D05CF">
            <w:pPr>
              <w:ind w:left="435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2.6. </w:t>
            </w:r>
            <w:proofErr w:type="spellStart"/>
            <w:r w:rsidRPr="00E370C1">
              <w:rPr>
                <w:sz w:val="18"/>
                <w:szCs w:val="18"/>
              </w:rPr>
              <w:t>Garanţiile</w:t>
            </w:r>
            <w:proofErr w:type="spellEnd"/>
            <w:r w:rsidRPr="00E370C1">
              <w:rPr>
                <w:sz w:val="18"/>
                <w:szCs w:val="18"/>
              </w:rPr>
              <w:t xml:space="preserve"> de stat </w:t>
            </w:r>
            <w:proofErr w:type="spellStart"/>
            <w:r w:rsidRPr="00E370C1">
              <w:rPr>
                <w:sz w:val="18"/>
                <w:szCs w:val="18"/>
              </w:rPr>
              <w:t>pentru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împrumuturi</w:t>
            </w:r>
            <w:proofErr w:type="spellEnd"/>
            <w:r w:rsidRPr="00E370C1">
              <w:rPr>
                <w:sz w:val="18"/>
                <w:szCs w:val="18"/>
              </w:rPr>
              <w:t xml:space="preserve"> externe</w:t>
            </w:r>
          </w:p>
          <w:p w14:paraId="4D909320" w14:textId="77777777" w:rsidR="002A1B69" w:rsidRPr="00E370C1" w:rsidRDefault="002A1B69" w:rsidP="00C964FE">
            <w:pPr>
              <w:widowControl/>
              <w:numPr>
                <w:ilvl w:val="0"/>
                <w:numId w:val="9"/>
              </w:numPr>
              <w:autoSpaceDE/>
              <w:autoSpaceDN/>
              <w:rPr>
                <w:sz w:val="18"/>
                <w:szCs w:val="18"/>
                <w:lang w:val="it-IT"/>
              </w:rPr>
            </w:pPr>
            <w:r w:rsidRPr="00E370C1">
              <w:rPr>
                <w:sz w:val="18"/>
                <w:szCs w:val="18"/>
                <w:lang w:val="it-IT"/>
              </w:rPr>
              <w:t>Administrarea şi înregistrarea datoriei publice şi garanţiilor de stat</w:t>
            </w:r>
          </w:p>
          <w:p w14:paraId="3E691EBF" w14:textId="77777777" w:rsidR="002A1B69" w:rsidRPr="00E370C1" w:rsidRDefault="002A1B69" w:rsidP="00C964FE">
            <w:pPr>
              <w:widowControl/>
              <w:numPr>
                <w:ilvl w:val="0"/>
                <w:numId w:val="9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Particularităţi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privind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împrumuturile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contractate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autorităţile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publice</w:t>
            </w:r>
            <w:proofErr w:type="spellEnd"/>
            <w:r w:rsidRPr="00E370C1">
              <w:rPr>
                <w:sz w:val="18"/>
                <w:szCs w:val="18"/>
              </w:rPr>
              <w:t xml:space="preserve"> locale</w:t>
            </w:r>
          </w:p>
          <w:p w14:paraId="61CD6358" w14:textId="77777777" w:rsidR="002A1B69" w:rsidRPr="00E370C1" w:rsidRDefault="002A1B69" w:rsidP="00C964FE">
            <w:pPr>
              <w:widowControl/>
              <w:numPr>
                <w:ilvl w:val="0"/>
                <w:numId w:val="9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lastRenderedPageBreak/>
              <w:t>Operaţiuni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privind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gestionarea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datoriei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456" w:type="pct"/>
          </w:tcPr>
          <w:p w14:paraId="1F691EA2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259" w:type="pct"/>
          </w:tcPr>
          <w:p w14:paraId="1EC8E367" w14:textId="5BE15970" w:rsidR="002A1B69" w:rsidRPr="00E370C1" w:rsidRDefault="00BF63DB" w:rsidP="002D05CF">
            <w:pPr>
              <w:jc w:val="center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Prelegere</w:t>
            </w:r>
            <w:proofErr w:type="spellEnd"/>
            <w:r w:rsidRPr="00E370C1">
              <w:rPr>
                <w:sz w:val="18"/>
                <w:szCs w:val="18"/>
              </w:rPr>
              <w:t xml:space="preserve"> interactive / </w:t>
            </w:r>
            <w:proofErr w:type="spellStart"/>
            <w:r w:rsidRPr="00E370C1"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626" w:type="pct"/>
          </w:tcPr>
          <w:p w14:paraId="1BC8A2E3" w14:textId="339E3672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6A9BBD2A" w14:textId="77777777" w:rsidTr="006F0CF2">
        <w:tc>
          <w:tcPr>
            <w:tcW w:w="2658" w:type="pct"/>
          </w:tcPr>
          <w:p w14:paraId="3BD0158E" w14:textId="77777777" w:rsidR="002A1B69" w:rsidRPr="00E370C1" w:rsidRDefault="002A1B69" w:rsidP="002D05CF">
            <w:pPr>
              <w:tabs>
                <w:tab w:val="num" w:pos="720"/>
              </w:tabs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b/>
                <w:sz w:val="18"/>
                <w:szCs w:val="18"/>
              </w:rPr>
              <w:t>Capitolul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VII </w:t>
            </w:r>
            <w:proofErr w:type="spellStart"/>
            <w:r w:rsidRPr="00E370C1">
              <w:rPr>
                <w:b/>
                <w:sz w:val="18"/>
                <w:szCs w:val="18"/>
              </w:rPr>
              <w:t>Realizarea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creanţelor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bugetare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</w:p>
          <w:p w14:paraId="38D7BD7B" w14:textId="77777777" w:rsidR="002A1B69" w:rsidRPr="00E370C1" w:rsidRDefault="002A1B69" w:rsidP="00C964FE">
            <w:pPr>
              <w:widowControl/>
              <w:numPr>
                <w:ilvl w:val="0"/>
                <w:numId w:val="10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Noţiunea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creanţă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bugetară</w:t>
            </w:r>
            <w:proofErr w:type="spellEnd"/>
          </w:p>
          <w:p w14:paraId="478CE9CE" w14:textId="77777777" w:rsidR="002A1B69" w:rsidRPr="00E370C1" w:rsidRDefault="002A1B69" w:rsidP="00C964FE">
            <w:pPr>
              <w:widowControl/>
              <w:numPr>
                <w:ilvl w:val="0"/>
                <w:numId w:val="10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Înregistrarea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fiscală</w:t>
            </w:r>
            <w:proofErr w:type="spellEnd"/>
          </w:p>
          <w:p w14:paraId="03F260AD" w14:textId="77777777" w:rsidR="002A1B69" w:rsidRPr="00E370C1" w:rsidRDefault="002A1B69" w:rsidP="00C964FE">
            <w:pPr>
              <w:widowControl/>
              <w:numPr>
                <w:ilvl w:val="0"/>
                <w:numId w:val="10"/>
              </w:numPr>
              <w:autoSpaceDE/>
              <w:autoSpaceDN/>
              <w:rPr>
                <w:sz w:val="18"/>
                <w:szCs w:val="18"/>
                <w:lang w:val="es-ES"/>
              </w:rPr>
            </w:pPr>
            <w:proofErr w:type="spellStart"/>
            <w:r w:rsidRPr="00E370C1">
              <w:rPr>
                <w:sz w:val="18"/>
                <w:szCs w:val="18"/>
                <w:lang w:val="es-ES"/>
              </w:rPr>
              <w:t>Declararea</w:t>
            </w:r>
            <w:proofErr w:type="spellEnd"/>
            <w:r w:rsidRPr="00E370C1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  <w:lang w:val="es-ES"/>
              </w:rPr>
              <w:t>obligaţiilor</w:t>
            </w:r>
            <w:proofErr w:type="spellEnd"/>
            <w:r w:rsidRPr="00E370C1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  <w:lang w:val="es-ES"/>
              </w:rPr>
              <w:t>plată</w:t>
            </w:r>
            <w:proofErr w:type="spellEnd"/>
            <w:r w:rsidRPr="00E370C1">
              <w:rPr>
                <w:sz w:val="18"/>
                <w:szCs w:val="18"/>
                <w:lang w:val="es-ES"/>
              </w:rPr>
              <w:t xml:space="preserve"> la </w:t>
            </w:r>
            <w:proofErr w:type="spellStart"/>
            <w:r w:rsidRPr="00E370C1">
              <w:rPr>
                <w:sz w:val="18"/>
                <w:szCs w:val="18"/>
                <w:lang w:val="es-ES"/>
              </w:rPr>
              <w:t>bugetul</w:t>
            </w:r>
            <w:proofErr w:type="spellEnd"/>
            <w:r w:rsidRPr="00E370C1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  <w:lang w:val="es-ES"/>
              </w:rPr>
              <w:t>stat</w:t>
            </w:r>
            <w:proofErr w:type="spellEnd"/>
          </w:p>
          <w:p w14:paraId="0473825A" w14:textId="77777777" w:rsidR="002A1B69" w:rsidRPr="00E370C1" w:rsidRDefault="002A1B69" w:rsidP="00C964FE">
            <w:pPr>
              <w:widowControl/>
              <w:numPr>
                <w:ilvl w:val="0"/>
                <w:numId w:val="10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Individualizarea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obligaţiei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bugetare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prin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titlul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creanţă</w:t>
            </w:r>
            <w:proofErr w:type="spellEnd"/>
          </w:p>
          <w:p w14:paraId="5E5C5E55" w14:textId="77777777" w:rsidR="002A1B69" w:rsidRPr="00E370C1" w:rsidRDefault="002A1B69" w:rsidP="00C964FE">
            <w:pPr>
              <w:widowControl/>
              <w:numPr>
                <w:ilvl w:val="0"/>
                <w:numId w:val="10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Particularităţile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titlului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creanţă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bugetară</w:t>
            </w:r>
            <w:proofErr w:type="spellEnd"/>
          </w:p>
          <w:p w14:paraId="189BC018" w14:textId="77777777" w:rsidR="002A1B69" w:rsidRPr="00E370C1" w:rsidRDefault="002A1B69" w:rsidP="00C964FE">
            <w:pPr>
              <w:widowControl/>
              <w:numPr>
                <w:ilvl w:val="0"/>
                <w:numId w:val="10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Căi</w:t>
            </w:r>
            <w:proofErr w:type="spellEnd"/>
            <w:r w:rsidRPr="00E370C1">
              <w:rPr>
                <w:sz w:val="18"/>
                <w:szCs w:val="18"/>
              </w:rPr>
              <w:t xml:space="preserve"> administrative de </w:t>
            </w:r>
            <w:proofErr w:type="spellStart"/>
            <w:r w:rsidRPr="00E370C1">
              <w:rPr>
                <w:sz w:val="18"/>
                <w:szCs w:val="18"/>
              </w:rPr>
              <w:t>atac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împotriva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titlurilor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creanţe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bugetare</w:t>
            </w:r>
            <w:proofErr w:type="spellEnd"/>
          </w:p>
          <w:p w14:paraId="2A250AB3" w14:textId="77777777" w:rsidR="002A1B69" w:rsidRPr="00E370C1" w:rsidRDefault="002A1B69" w:rsidP="00C964FE">
            <w:pPr>
              <w:widowControl/>
              <w:numPr>
                <w:ilvl w:val="0"/>
                <w:numId w:val="10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Modificarea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obligaţiilor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bugetare</w:t>
            </w:r>
            <w:proofErr w:type="spellEnd"/>
          </w:p>
          <w:p w14:paraId="6A182E6C" w14:textId="77777777" w:rsidR="002A1B69" w:rsidRPr="00E370C1" w:rsidRDefault="002A1B69" w:rsidP="00C964FE">
            <w:pPr>
              <w:widowControl/>
              <w:numPr>
                <w:ilvl w:val="0"/>
                <w:numId w:val="10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Stingerea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obligaţiilor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bugetar</w:t>
            </w:r>
            <w:proofErr w:type="spellEnd"/>
          </w:p>
        </w:tc>
        <w:tc>
          <w:tcPr>
            <w:tcW w:w="456" w:type="pct"/>
          </w:tcPr>
          <w:p w14:paraId="3CB9C452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1259" w:type="pct"/>
          </w:tcPr>
          <w:p w14:paraId="3DAD4486" w14:textId="49493187" w:rsidR="002A1B69" w:rsidRPr="00E370C1" w:rsidRDefault="00BF63DB" w:rsidP="002D05CF">
            <w:pPr>
              <w:jc w:val="center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Prelegere</w:t>
            </w:r>
            <w:proofErr w:type="spellEnd"/>
            <w:r w:rsidRPr="00E370C1">
              <w:rPr>
                <w:sz w:val="18"/>
                <w:szCs w:val="18"/>
              </w:rPr>
              <w:t xml:space="preserve"> interactive / </w:t>
            </w:r>
            <w:proofErr w:type="spellStart"/>
            <w:r w:rsidRPr="00E370C1"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626" w:type="pct"/>
          </w:tcPr>
          <w:p w14:paraId="3B2A8E24" w14:textId="579B8190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4BFD3DAD" w14:textId="77777777" w:rsidTr="006F0CF2">
        <w:tc>
          <w:tcPr>
            <w:tcW w:w="2658" w:type="pct"/>
          </w:tcPr>
          <w:p w14:paraId="73B4D609" w14:textId="77777777" w:rsidR="002A1B69" w:rsidRPr="00E370C1" w:rsidRDefault="002A1B69" w:rsidP="002D05CF">
            <w:pPr>
              <w:tabs>
                <w:tab w:val="left" w:pos="360"/>
              </w:tabs>
              <w:jc w:val="both"/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b/>
                <w:sz w:val="18"/>
                <w:szCs w:val="18"/>
              </w:rPr>
              <w:t>Capitolul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VIII </w:t>
            </w:r>
            <w:proofErr w:type="spellStart"/>
            <w:r w:rsidRPr="00E370C1">
              <w:rPr>
                <w:b/>
                <w:sz w:val="18"/>
                <w:szCs w:val="18"/>
              </w:rPr>
              <w:t>Răspunderea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juridică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în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dreptul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financiar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 </w:t>
            </w:r>
          </w:p>
          <w:p w14:paraId="7B84190B" w14:textId="77777777" w:rsidR="002A1B69" w:rsidRPr="00E370C1" w:rsidRDefault="002A1B69" w:rsidP="00C964FE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autoSpaceDE/>
              <w:autoSpaceDN/>
              <w:ind w:hanging="720"/>
              <w:jc w:val="both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Consideraţii</w:t>
            </w:r>
            <w:proofErr w:type="spellEnd"/>
            <w:r w:rsidRPr="00E370C1">
              <w:rPr>
                <w:sz w:val="18"/>
                <w:szCs w:val="18"/>
              </w:rPr>
              <w:t xml:space="preserve"> generale</w:t>
            </w:r>
          </w:p>
          <w:p w14:paraId="15C1ABEA" w14:textId="77777777" w:rsidR="002A1B69" w:rsidRPr="00E370C1" w:rsidRDefault="002A1B69" w:rsidP="00C964FE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autoSpaceDE/>
              <w:autoSpaceDN/>
              <w:ind w:hanging="720"/>
              <w:jc w:val="both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Forme</w:t>
            </w:r>
            <w:proofErr w:type="spellEnd"/>
            <w:r w:rsidRPr="00E370C1">
              <w:rPr>
                <w:sz w:val="18"/>
                <w:szCs w:val="18"/>
              </w:rPr>
              <w:t xml:space="preserve"> ale </w:t>
            </w:r>
            <w:proofErr w:type="spellStart"/>
            <w:r w:rsidRPr="00E370C1">
              <w:rPr>
                <w:sz w:val="18"/>
                <w:szCs w:val="18"/>
              </w:rPr>
              <w:t>răspunderii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juridice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în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dreptul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financiar</w:t>
            </w:r>
            <w:proofErr w:type="spellEnd"/>
          </w:p>
          <w:p w14:paraId="41ECFFA8" w14:textId="77777777" w:rsidR="002A1B69" w:rsidRPr="00E370C1" w:rsidRDefault="002A1B69" w:rsidP="00C964FE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autoSpaceDE/>
              <w:autoSpaceDN/>
              <w:ind w:hanging="720"/>
              <w:jc w:val="both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Evaziunea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fiscală</w:t>
            </w:r>
            <w:proofErr w:type="spellEnd"/>
          </w:p>
        </w:tc>
        <w:tc>
          <w:tcPr>
            <w:tcW w:w="456" w:type="pct"/>
          </w:tcPr>
          <w:p w14:paraId="3C18AD18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1</w:t>
            </w:r>
          </w:p>
        </w:tc>
        <w:tc>
          <w:tcPr>
            <w:tcW w:w="1259" w:type="pct"/>
          </w:tcPr>
          <w:p w14:paraId="19B53C20" w14:textId="4AE612FD" w:rsidR="002A1B69" w:rsidRPr="00E370C1" w:rsidRDefault="00BF63DB" w:rsidP="002D05CF">
            <w:pPr>
              <w:jc w:val="center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Prelegere</w:t>
            </w:r>
            <w:proofErr w:type="spellEnd"/>
            <w:r w:rsidRPr="00E370C1">
              <w:rPr>
                <w:sz w:val="18"/>
                <w:szCs w:val="18"/>
              </w:rPr>
              <w:t xml:space="preserve"> interactive / </w:t>
            </w:r>
            <w:proofErr w:type="spellStart"/>
            <w:r w:rsidRPr="00E370C1">
              <w:rPr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626" w:type="pct"/>
          </w:tcPr>
          <w:p w14:paraId="58D05943" w14:textId="03C65C77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5AB0396E" w14:textId="77777777" w:rsidTr="002D05CF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D33E39F" w14:textId="043193A1" w:rsidR="002A1B69" w:rsidRPr="00E370C1" w:rsidRDefault="002A1B69" w:rsidP="002D05CF">
            <w:pPr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b/>
                <w:sz w:val="18"/>
                <w:szCs w:val="18"/>
              </w:rPr>
              <w:t>Bibliografie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minimală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recomandată</w:t>
            </w:r>
            <w:proofErr w:type="spellEnd"/>
          </w:p>
        </w:tc>
      </w:tr>
      <w:tr w:rsidR="002A1B69" w:rsidRPr="00E370C1" w14:paraId="4CA9B009" w14:textId="77777777" w:rsidTr="002D05CF">
        <w:tc>
          <w:tcPr>
            <w:tcW w:w="5000" w:type="pct"/>
            <w:gridSpan w:val="4"/>
          </w:tcPr>
          <w:p w14:paraId="6BD5EAF7" w14:textId="3D84FF5A" w:rsidR="003861A5" w:rsidRPr="00E370C1" w:rsidRDefault="003861A5" w:rsidP="00C964FE">
            <w:pPr>
              <w:pStyle w:val="ListParagraph"/>
              <w:widowControl/>
              <w:numPr>
                <w:ilvl w:val="0"/>
                <w:numId w:val="2"/>
              </w:numPr>
              <w:tabs>
                <w:tab w:val="clear" w:pos="720"/>
                <w:tab w:val="left" w:pos="180"/>
                <w:tab w:val="left" w:pos="396"/>
                <w:tab w:val="num" w:pos="427"/>
              </w:tabs>
              <w:autoSpaceDE/>
              <w:autoSpaceDN/>
              <w:ind w:left="157" w:hanging="157"/>
              <w:jc w:val="both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Bostan Ionel, </w:t>
            </w:r>
            <w:r w:rsidRPr="00E370C1">
              <w:rPr>
                <w:i/>
                <w:sz w:val="18"/>
                <w:szCs w:val="18"/>
              </w:rPr>
              <w:t xml:space="preserve">Drept </w:t>
            </w:r>
            <w:proofErr w:type="spellStart"/>
            <w:r w:rsidRPr="00E370C1">
              <w:rPr>
                <w:i/>
                <w:sz w:val="18"/>
                <w:szCs w:val="18"/>
              </w:rPr>
              <w:t>financiar</w:t>
            </w:r>
            <w:proofErr w:type="spellEnd"/>
            <w:r w:rsidRPr="00E370C1">
              <w:rPr>
                <w:i/>
                <w:sz w:val="18"/>
                <w:szCs w:val="18"/>
              </w:rPr>
              <w:t xml:space="preserve"> public. </w:t>
            </w:r>
            <w:proofErr w:type="spellStart"/>
            <w:r w:rsidRPr="00E370C1">
              <w:rPr>
                <w:i/>
                <w:sz w:val="18"/>
                <w:szCs w:val="18"/>
              </w:rPr>
              <w:t>Monografie</w:t>
            </w:r>
            <w:proofErr w:type="spellEnd"/>
            <w:r w:rsidRPr="00E370C1">
              <w:rPr>
                <w:sz w:val="18"/>
                <w:szCs w:val="18"/>
              </w:rPr>
              <w:t xml:space="preserve"> / </w:t>
            </w:r>
            <w:proofErr w:type="spellStart"/>
            <w:r w:rsidRPr="00E370C1">
              <w:rPr>
                <w:sz w:val="18"/>
                <w:szCs w:val="18"/>
              </w:rPr>
              <w:t>Suport</w:t>
            </w:r>
            <w:proofErr w:type="spellEnd"/>
            <w:r w:rsidRPr="00E370C1">
              <w:rPr>
                <w:sz w:val="18"/>
                <w:szCs w:val="18"/>
              </w:rPr>
              <w:t xml:space="preserve"> de curs, </w:t>
            </w:r>
            <w:proofErr w:type="spellStart"/>
            <w:r w:rsidRPr="00E370C1">
              <w:rPr>
                <w:sz w:val="18"/>
                <w:szCs w:val="18"/>
              </w:rPr>
              <w:t>Universitatea</w:t>
            </w:r>
            <w:proofErr w:type="spellEnd"/>
            <w:r w:rsidRPr="00E370C1">
              <w:rPr>
                <w:sz w:val="18"/>
                <w:szCs w:val="18"/>
              </w:rPr>
              <w:t xml:space="preserve"> Ștefan cel Mare, Suceava, 2024.</w:t>
            </w:r>
          </w:p>
          <w:p w14:paraId="710650D1" w14:textId="77777777" w:rsidR="003861A5" w:rsidRPr="00E370C1" w:rsidRDefault="003861A5" w:rsidP="00C964FE">
            <w:pPr>
              <w:pStyle w:val="ListParagraph"/>
              <w:widowControl/>
              <w:numPr>
                <w:ilvl w:val="0"/>
                <w:numId w:val="2"/>
              </w:numPr>
              <w:tabs>
                <w:tab w:val="clear" w:pos="720"/>
                <w:tab w:val="left" w:pos="180"/>
                <w:tab w:val="left" w:pos="396"/>
                <w:tab w:val="num" w:pos="427"/>
              </w:tabs>
              <w:autoSpaceDE/>
              <w:autoSpaceDN/>
              <w:ind w:left="157" w:hanging="157"/>
              <w:jc w:val="both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Cosmin Flavius Costaş, Tofan Mihaela, </w:t>
            </w:r>
            <w:r w:rsidRPr="00E370C1">
              <w:rPr>
                <w:i/>
                <w:iCs/>
                <w:sz w:val="18"/>
                <w:szCs w:val="18"/>
              </w:rPr>
              <w:t xml:space="preserve">Drept </w:t>
            </w:r>
            <w:proofErr w:type="spellStart"/>
            <w:r w:rsidRPr="00E370C1">
              <w:rPr>
                <w:i/>
                <w:iCs/>
                <w:sz w:val="18"/>
                <w:szCs w:val="18"/>
              </w:rPr>
              <w:t>financiar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Editura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Universul</w:t>
            </w:r>
            <w:proofErr w:type="spellEnd"/>
            <w:r w:rsidRPr="00E370C1">
              <w:rPr>
                <w:sz w:val="18"/>
                <w:szCs w:val="18"/>
              </w:rPr>
              <w:t xml:space="preserve"> Juridic, </w:t>
            </w:r>
            <w:proofErr w:type="spellStart"/>
            <w:r w:rsidRPr="00E370C1">
              <w:rPr>
                <w:sz w:val="18"/>
                <w:szCs w:val="18"/>
              </w:rPr>
              <w:t>București</w:t>
            </w:r>
            <w:proofErr w:type="spellEnd"/>
            <w:r w:rsidRPr="00E370C1">
              <w:rPr>
                <w:sz w:val="18"/>
                <w:szCs w:val="18"/>
              </w:rPr>
              <w:t>, 2023;</w:t>
            </w:r>
          </w:p>
          <w:p w14:paraId="1A5761E8" w14:textId="77777777" w:rsidR="003861A5" w:rsidRPr="00E370C1" w:rsidRDefault="003861A5" w:rsidP="00C964FE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left" w:pos="180"/>
                <w:tab w:val="left" w:pos="396"/>
                <w:tab w:val="num" w:pos="427"/>
              </w:tabs>
              <w:autoSpaceDE/>
              <w:autoSpaceDN/>
              <w:ind w:left="157" w:hanging="157"/>
              <w:jc w:val="both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Cosmin Flavius </w:t>
            </w:r>
            <w:proofErr w:type="spellStart"/>
            <w:r w:rsidRPr="00E370C1">
              <w:rPr>
                <w:sz w:val="18"/>
                <w:szCs w:val="18"/>
              </w:rPr>
              <w:t>Costaş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Septimiu</w:t>
            </w:r>
            <w:proofErr w:type="spellEnd"/>
            <w:r w:rsidRPr="00E370C1">
              <w:rPr>
                <w:sz w:val="18"/>
                <w:szCs w:val="18"/>
              </w:rPr>
              <w:t xml:space="preserve"> Ioan </w:t>
            </w:r>
            <w:proofErr w:type="spellStart"/>
            <w:r w:rsidRPr="00E370C1">
              <w:rPr>
                <w:sz w:val="18"/>
                <w:szCs w:val="18"/>
              </w:rPr>
              <w:t>Puț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r w:rsidRPr="00E370C1">
              <w:rPr>
                <w:i/>
                <w:iCs/>
                <w:sz w:val="18"/>
                <w:szCs w:val="18"/>
              </w:rPr>
              <w:t>Drept fiscal</w:t>
            </w:r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Editura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Universul</w:t>
            </w:r>
            <w:proofErr w:type="spellEnd"/>
            <w:r w:rsidRPr="00E370C1">
              <w:rPr>
                <w:sz w:val="18"/>
                <w:szCs w:val="18"/>
              </w:rPr>
              <w:t xml:space="preserve"> Juridic, </w:t>
            </w:r>
            <w:proofErr w:type="spellStart"/>
            <w:r w:rsidRPr="00E370C1">
              <w:rPr>
                <w:sz w:val="18"/>
                <w:szCs w:val="18"/>
              </w:rPr>
              <w:t>București</w:t>
            </w:r>
            <w:proofErr w:type="spellEnd"/>
            <w:r w:rsidRPr="00E370C1">
              <w:rPr>
                <w:sz w:val="18"/>
                <w:szCs w:val="18"/>
              </w:rPr>
              <w:t>, 2023;</w:t>
            </w:r>
          </w:p>
          <w:p w14:paraId="2553BE0D" w14:textId="77777777" w:rsidR="003861A5" w:rsidRPr="00E370C1" w:rsidRDefault="003861A5" w:rsidP="00C964FE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left" w:pos="180"/>
                <w:tab w:val="left" w:pos="396"/>
                <w:tab w:val="num" w:pos="427"/>
              </w:tabs>
              <w:autoSpaceDE/>
              <w:autoSpaceDN/>
              <w:ind w:left="157" w:hanging="157"/>
              <w:jc w:val="both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Nelu Niţă, </w:t>
            </w:r>
            <w:r w:rsidRPr="00E370C1">
              <w:rPr>
                <w:i/>
                <w:sz w:val="18"/>
                <w:szCs w:val="18"/>
              </w:rPr>
              <w:t xml:space="preserve">Drept </w:t>
            </w:r>
            <w:proofErr w:type="spellStart"/>
            <w:r w:rsidRPr="00E370C1">
              <w:rPr>
                <w:i/>
                <w:sz w:val="18"/>
                <w:szCs w:val="18"/>
              </w:rPr>
              <w:t>financiar</w:t>
            </w:r>
            <w:proofErr w:type="spellEnd"/>
            <w:r w:rsidRPr="00E370C1">
              <w:rPr>
                <w:i/>
                <w:sz w:val="18"/>
                <w:szCs w:val="18"/>
              </w:rPr>
              <w:t xml:space="preserve"> şi fiscal,  </w:t>
            </w:r>
            <w:proofErr w:type="spellStart"/>
            <w:r w:rsidRPr="00E370C1">
              <w:rPr>
                <w:sz w:val="18"/>
                <w:szCs w:val="18"/>
              </w:rPr>
              <w:t>Editura</w:t>
            </w:r>
            <w:proofErr w:type="spellEnd"/>
            <w:r w:rsidRPr="00E370C1">
              <w:rPr>
                <w:sz w:val="18"/>
                <w:szCs w:val="18"/>
              </w:rPr>
              <w:t xml:space="preserve"> Tipo Moldova, </w:t>
            </w:r>
            <w:proofErr w:type="spellStart"/>
            <w:r w:rsidRPr="00E370C1">
              <w:rPr>
                <w:sz w:val="18"/>
                <w:szCs w:val="18"/>
              </w:rPr>
              <w:t>Iaşi</w:t>
            </w:r>
            <w:proofErr w:type="spellEnd"/>
            <w:r w:rsidRPr="00E370C1">
              <w:rPr>
                <w:sz w:val="18"/>
                <w:szCs w:val="18"/>
              </w:rPr>
              <w:t>, 2010;</w:t>
            </w:r>
          </w:p>
          <w:p w14:paraId="18AEB81D" w14:textId="77777777" w:rsidR="003861A5" w:rsidRPr="00E370C1" w:rsidRDefault="003861A5" w:rsidP="00C964FE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left" w:pos="180"/>
                <w:tab w:val="left" w:pos="396"/>
                <w:tab w:val="num" w:pos="427"/>
              </w:tabs>
              <w:autoSpaceDE/>
              <w:autoSpaceDN/>
              <w:ind w:left="157" w:hanging="157"/>
              <w:jc w:val="both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Costea Ioana Maria, </w:t>
            </w:r>
            <w:r w:rsidRPr="00E370C1">
              <w:rPr>
                <w:i/>
                <w:iCs/>
                <w:sz w:val="18"/>
                <w:szCs w:val="18"/>
              </w:rPr>
              <w:t xml:space="preserve">Drept </w:t>
            </w:r>
            <w:proofErr w:type="spellStart"/>
            <w:r w:rsidRPr="00E370C1">
              <w:rPr>
                <w:i/>
                <w:iCs/>
                <w:sz w:val="18"/>
                <w:szCs w:val="18"/>
              </w:rPr>
              <w:t>financiar</w:t>
            </w:r>
            <w:proofErr w:type="spellEnd"/>
            <w:r w:rsidRPr="00E370C1">
              <w:rPr>
                <w:i/>
                <w:iCs/>
                <w:sz w:val="18"/>
                <w:szCs w:val="18"/>
              </w:rPr>
              <w:t>. Note de curs</w:t>
            </w:r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Editura</w:t>
            </w:r>
            <w:proofErr w:type="spellEnd"/>
            <w:r w:rsidRPr="00E370C1">
              <w:rPr>
                <w:sz w:val="18"/>
                <w:szCs w:val="18"/>
              </w:rPr>
              <w:t xml:space="preserve"> Hamangiu, </w:t>
            </w:r>
            <w:proofErr w:type="spellStart"/>
            <w:r w:rsidRPr="00E370C1">
              <w:rPr>
                <w:sz w:val="18"/>
                <w:szCs w:val="18"/>
              </w:rPr>
              <w:t>București</w:t>
            </w:r>
            <w:proofErr w:type="spellEnd"/>
            <w:r w:rsidRPr="00E370C1">
              <w:rPr>
                <w:sz w:val="18"/>
                <w:szCs w:val="18"/>
              </w:rPr>
              <w:t>, 2024;</w:t>
            </w:r>
          </w:p>
          <w:p w14:paraId="6A1F4512" w14:textId="0BD6DC61" w:rsidR="002A1B69" w:rsidRPr="00B05EBD" w:rsidRDefault="003861A5" w:rsidP="00B05EBD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left" w:pos="180"/>
                <w:tab w:val="left" w:pos="396"/>
                <w:tab w:val="num" w:pos="427"/>
              </w:tabs>
              <w:autoSpaceDE/>
              <w:autoSpaceDN/>
              <w:ind w:left="157" w:hanging="157"/>
              <w:jc w:val="both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Dan Drosu </w:t>
            </w:r>
            <w:proofErr w:type="spellStart"/>
            <w:r w:rsidRPr="00E370C1">
              <w:rPr>
                <w:sz w:val="18"/>
                <w:szCs w:val="18"/>
              </w:rPr>
              <w:t>Şaguna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r w:rsidRPr="00E370C1">
              <w:rPr>
                <w:i/>
                <w:sz w:val="18"/>
                <w:szCs w:val="18"/>
              </w:rPr>
              <w:t xml:space="preserve">Drept </w:t>
            </w:r>
            <w:proofErr w:type="spellStart"/>
            <w:r w:rsidRPr="00E370C1">
              <w:rPr>
                <w:i/>
                <w:sz w:val="18"/>
                <w:szCs w:val="18"/>
              </w:rPr>
              <w:t>financiar</w:t>
            </w:r>
            <w:proofErr w:type="spellEnd"/>
            <w:r w:rsidRPr="00E370C1">
              <w:rPr>
                <w:i/>
                <w:sz w:val="18"/>
                <w:szCs w:val="18"/>
              </w:rPr>
              <w:t xml:space="preserve"> public,</w:t>
            </w:r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Editura</w:t>
            </w:r>
            <w:proofErr w:type="spellEnd"/>
            <w:r w:rsidRPr="00E370C1">
              <w:rPr>
                <w:sz w:val="18"/>
                <w:szCs w:val="18"/>
              </w:rPr>
              <w:t xml:space="preserve"> C.H. Beck, </w:t>
            </w:r>
            <w:proofErr w:type="spellStart"/>
            <w:r w:rsidRPr="00E370C1">
              <w:rPr>
                <w:sz w:val="18"/>
                <w:szCs w:val="18"/>
              </w:rPr>
              <w:t>Bucureşti</w:t>
            </w:r>
            <w:proofErr w:type="spellEnd"/>
            <w:r w:rsidRPr="00E370C1">
              <w:rPr>
                <w:sz w:val="18"/>
                <w:szCs w:val="18"/>
              </w:rPr>
              <w:t>, 2011;</w:t>
            </w:r>
          </w:p>
        </w:tc>
      </w:tr>
    </w:tbl>
    <w:p w14:paraId="3ED61D2E" w14:textId="77777777" w:rsidR="002A1B69" w:rsidRPr="00F429D8" w:rsidRDefault="002A1B69" w:rsidP="002A1B6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7"/>
        <w:gridCol w:w="928"/>
        <w:gridCol w:w="2576"/>
        <w:gridCol w:w="1207"/>
      </w:tblGrid>
      <w:tr w:rsidR="002A1B69" w:rsidRPr="00E370C1" w14:paraId="77CB0D5E" w14:textId="77777777" w:rsidTr="003861A5">
        <w:trPr>
          <w:trHeight w:val="190"/>
        </w:trPr>
        <w:tc>
          <w:tcPr>
            <w:tcW w:w="2553" w:type="pct"/>
          </w:tcPr>
          <w:p w14:paraId="372A3737" w14:textId="77777777" w:rsidR="002A1B69" w:rsidRPr="00E370C1" w:rsidRDefault="002A1B69" w:rsidP="002D05CF">
            <w:pPr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b/>
                <w:color w:val="000000"/>
                <w:sz w:val="18"/>
                <w:szCs w:val="18"/>
              </w:rPr>
              <w:t>Aplicaţii</w:t>
            </w:r>
            <w:proofErr w:type="spellEnd"/>
            <w:r w:rsidRPr="00E370C1">
              <w:rPr>
                <w:b/>
                <w:color w:val="000000"/>
                <w:sz w:val="18"/>
                <w:szCs w:val="18"/>
              </w:rPr>
              <w:t xml:space="preserve"> (Seminar)</w:t>
            </w:r>
          </w:p>
        </w:tc>
        <w:tc>
          <w:tcPr>
            <w:tcW w:w="482" w:type="pct"/>
          </w:tcPr>
          <w:p w14:paraId="69951A16" w14:textId="77777777" w:rsidR="002A1B69" w:rsidRPr="00E370C1" w:rsidRDefault="002A1B69" w:rsidP="002D05CF">
            <w:pPr>
              <w:rPr>
                <w:b/>
                <w:sz w:val="18"/>
                <w:szCs w:val="18"/>
              </w:rPr>
            </w:pPr>
            <w:r w:rsidRPr="00E370C1">
              <w:rPr>
                <w:b/>
                <w:sz w:val="18"/>
                <w:szCs w:val="18"/>
              </w:rPr>
              <w:t>Nr. ore</w:t>
            </w:r>
          </w:p>
        </w:tc>
        <w:tc>
          <w:tcPr>
            <w:tcW w:w="1338" w:type="pct"/>
            <w:vAlign w:val="center"/>
          </w:tcPr>
          <w:p w14:paraId="1816A76B" w14:textId="77777777" w:rsidR="002A1B69" w:rsidRPr="00E370C1" w:rsidRDefault="002A1B69" w:rsidP="002D05CF">
            <w:pPr>
              <w:jc w:val="center"/>
              <w:rPr>
                <w:b/>
                <w:sz w:val="18"/>
                <w:szCs w:val="18"/>
              </w:rPr>
            </w:pPr>
            <w:r w:rsidRPr="00E370C1">
              <w:rPr>
                <w:b/>
                <w:sz w:val="18"/>
                <w:szCs w:val="18"/>
              </w:rPr>
              <w:t xml:space="preserve">Metode de </w:t>
            </w:r>
            <w:proofErr w:type="spellStart"/>
            <w:r w:rsidRPr="00E370C1">
              <w:rPr>
                <w:b/>
                <w:sz w:val="18"/>
                <w:szCs w:val="18"/>
              </w:rPr>
              <w:t>predare</w:t>
            </w:r>
            <w:proofErr w:type="spellEnd"/>
          </w:p>
        </w:tc>
        <w:tc>
          <w:tcPr>
            <w:tcW w:w="626" w:type="pct"/>
            <w:vAlign w:val="center"/>
          </w:tcPr>
          <w:p w14:paraId="38217D27" w14:textId="77777777" w:rsidR="002A1B69" w:rsidRPr="00E370C1" w:rsidRDefault="002A1B69" w:rsidP="002D05C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b/>
                <w:sz w:val="18"/>
                <w:szCs w:val="18"/>
              </w:rPr>
              <w:t>Observaţii</w:t>
            </w:r>
            <w:proofErr w:type="spellEnd"/>
          </w:p>
        </w:tc>
      </w:tr>
      <w:tr w:rsidR="002A1B69" w:rsidRPr="00E370C1" w14:paraId="50CA1290" w14:textId="77777777" w:rsidTr="003861A5">
        <w:trPr>
          <w:trHeight w:val="190"/>
        </w:trPr>
        <w:tc>
          <w:tcPr>
            <w:tcW w:w="2553" w:type="pct"/>
          </w:tcPr>
          <w:p w14:paraId="43CCC4F0" w14:textId="77777777" w:rsidR="002A1B69" w:rsidRPr="00E370C1" w:rsidRDefault="002A1B69" w:rsidP="002D05CF">
            <w:pPr>
              <w:jc w:val="both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Seminar </w:t>
            </w:r>
            <w:proofErr w:type="spellStart"/>
            <w:r w:rsidRPr="00E370C1">
              <w:rPr>
                <w:sz w:val="18"/>
                <w:szCs w:val="18"/>
              </w:rPr>
              <w:t>introductiv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Familiarizarea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studenţilor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asupra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conţinutul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seminarului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prezentarea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unor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detalii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organizatorice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distribuirea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temelor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si</w:t>
            </w:r>
            <w:proofErr w:type="spellEnd"/>
            <w:r w:rsidRPr="00E370C1">
              <w:rPr>
                <w:sz w:val="18"/>
                <w:szCs w:val="18"/>
              </w:rPr>
              <w:t xml:space="preserve"> a </w:t>
            </w:r>
            <w:proofErr w:type="spellStart"/>
            <w:r w:rsidRPr="00E370C1">
              <w:rPr>
                <w:sz w:val="18"/>
                <w:szCs w:val="18"/>
              </w:rPr>
              <w:t>referatelor</w:t>
            </w:r>
            <w:proofErr w:type="spellEnd"/>
            <w:r w:rsidRPr="00E370C1">
              <w:rPr>
                <w:sz w:val="18"/>
                <w:szCs w:val="18"/>
              </w:rPr>
              <w:t>.</w:t>
            </w:r>
          </w:p>
          <w:p w14:paraId="5CA34DBC" w14:textId="0A7F52E2" w:rsidR="002A1B69" w:rsidRPr="00B05EBD" w:rsidRDefault="002A1B69" w:rsidP="00B05EBD">
            <w:pPr>
              <w:jc w:val="both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1. </w:t>
            </w:r>
            <w:proofErr w:type="spellStart"/>
            <w:r w:rsidRPr="00E370C1">
              <w:rPr>
                <w:sz w:val="18"/>
                <w:szCs w:val="18"/>
              </w:rPr>
              <w:t>Izvoarele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dreptului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financiar</w:t>
            </w:r>
            <w:proofErr w:type="spellEnd"/>
          </w:p>
        </w:tc>
        <w:tc>
          <w:tcPr>
            <w:tcW w:w="482" w:type="pct"/>
          </w:tcPr>
          <w:p w14:paraId="7FEA0C2B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1338" w:type="pct"/>
            <w:vAlign w:val="center"/>
          </w:tcPr>
          <w:p w14:paraId="50E1DCE2" w14:textId="36DF5089" w:rsidR="002A1B69" w:rsidRPr="00E370C1" w:rsidRDefault="00BF63DB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Studii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caz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Discuții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Prezentare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jurisprudență</w:t>
            </w:r>
            <w:proofErr w:type="spellEnd"/>
          </w:p>
        </w:tc>
        <w:tc>
          <w:tcPr>
            <w:tcW w:w="626" w:type="pct"/>
            <w:vAlign w:val="center"/>
          </w:tcPr>
          <w:p w14:paraId="03E3AF55" w14:textId="33EDCF1F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0E02AB7E" w14:textId="77777777" w:rsidTr="003861A5">
        <w:trPr>
          <w:trHeight w:val="190"/>
        </w:trPr>
        <w:tc>
          <w:tcPr>
            <w:tcW w:w="2553" w:type="pct"/>
          </w:tcPr>
          <w:p w14:paraId="73371179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2. </w:t>
            </w:r>
            <w:proofErr w:type="spellStart"/>
            <w:r w:rsidRPr="00E370C1">
              <w:rPr>
                <w:sz w:val="18"/>
                <w:szCs w:val="18"/>
              </w:rPr>
              <w:t>Raporturile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juridice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reglementate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dreptul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financiar</w:t>
            </w:r>
            <w:proofErr w:type="spellEnd"/>
          </w:p>
          <w:p w14:paraId="22A65621" w14:textId="77777777" w:rsidR="002A1B69" w:rsidRPr="00E370C1" w:rsidRDefault="002A1B69" w:rsidP="002D05CF">
            <w:pPr>
              <w:rPr>
                <w:b/>
                <w:sz w:val="18"/>
                <w:szCs w:val="18"/>
              </w:rPr>
            </w:pPr>
          </w:p>
        </w:tc>
        <w:tc>
          <w:tcPr>
            <w:tcW w:w="482" w:type="pct"/>
          </w:tcPr>
          <w:p w14:paraId="6242FD8A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1338" w:type="pct"/>
            <w:vAlign w:val="center"/>
          </w:tcPr>
          <w:p w14:paraId="3F0570E6" w14:textId="1329CD05" w:rsidR="002A1B69" w:rsidRPr="00E370C1" w:rsidRDefault="00BF63DB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Studii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caz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Discuții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Prezentare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jurisprudență</w:t>
            </w:r>
            <w:proofErr w:type="spellEnd"/>
          </w:p>
        </w:tc>
        <w:tc>
          <w:tcPr>
            <w:tcW w:w="626" w:type="pct"/>
            <w:vAlign w:val="center"/>
          </w:tcPr>
          <w:p w14:paraId="4EC8F242" w14:textId="52B656C5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45AF9BE9" w14:textId="77777777" w:rsidTr="003861A5">
        <w:trPr>
          <w:trHeight w:val="190"/>
        </w:trPr>
        <w:tc>
          <w:tcPr>
            <w:tcW w:w="2553" w:type="pct"/>
            <w:vAlign w:val="center"/>
          </w:tcPr>
          <w:p w14:paraId="1779A843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3. </w:t>
            </w:r>
            <w:proofErr w:type="spellStart"/>
            <w:r w:rsidRPr="00E370C1">
              <w:rPr>
                <w:sz w:val="18"/>
                <w:szCs w:val="18"/>
              </w:rPr>
              <w:t>Impozitele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directe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indirecte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2" w:type="pct"/>
            <w:vAlign w:val="center"/>
          </w:tcPr>
          <w:p w14:paraId="3138E19D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1338" w:type="pct"/>
            <w:vAlign w:val="center"/>
          </w:tcPr>
          <w:p w14:paraId="6E34249D" w14:textId="78BFEF84" w:rsidR="002A1B69" w:rsidRPr="00E370C1" w:rsidRDefault="00BF63DB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Studii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caz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Discuții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Prezentare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jurisprudență</w:t>
            </w:r>
            <w:proofErr w:type="spellEnd"/>
          </w:p>
        </w:tc>
        <w:tc>
          <w:tcPr>
            <w:tcW w:w="626" w:type="pct"/>
            <w:vAlign w:val="center"/>
          </w:tcPr>
          <w:p w14:paraId="616DA068" w14:textId="382BAC8B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1B37F5C1" w14:textId="77777777" w:rsidTr="003861A5">
        <w:trPr>
          <w:trHeight w:val="190"/>
        </w:trPr>
        <w:tc>
          <w:tcPr>
            <w:tcW w:w="2553" w:type="pct"/>
            <w:vAlign w:val="center"/>
          </w:tcPr>
          <w:p w14:paraId="7CFD0339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4. </w:t>
            </w:r>
            <w:proofErr w:type="spellStart"/>
            <w:r w:rsidRPr="00E370C1">
              <w:rPr>
                <w:sz w:val="18"/>
                <w:szCs w:val="18"/>
              </w:rPr>
              <w:t>Impozitele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şi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taxele</w:t>
            </w:r>
            <w:proofErr w:type="spellEnd"/>
            <w:r w:rsidRPr="00E370C1">
              <w:rPr>
                <w:sz w:val="18"/>
                <w:szCs w:val="18"/>
              </w:rPr>
              <w:t xml:space="preserve"> locale</w:t>
            </w:r>
          </w:p>
        </w:tc>
        <w:tc>
          <w:tcPr>
            <w:tcW w:w="482" w:type="pct"/>
            <w:vAlign w:val="center"/>
          </w:tcPr>
          <w:p w14:paraId="117189C9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1338" w:type="pct"/>
            <w:vAlign w:val="center"/>
          </w:tcPr>
          <w:p w14:paraId="4BBFA309" w14:textId="232249B3" w:rsidR="002A1B69" w:rsidRPr="00E370C1" w:rsidRDefault="00BF63DB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Studii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caz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Discuții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Prezentare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jurisprudență</w:t>
            </w:r>
            <w:proofErr w:type="spellEnd"/>
          </w:p>
        </w:tc>
        <w:tc>
          <w:tcPr>
            <w:tcW w:w="626" w:type="pct"/>
            <w:vAlign w:val="center"/>
          </w:tcPr>
          <w:p w14:paraId="11DE60E5" w14:textId="7E871653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6E55D20E" w14:textId="77777777" w:rsidTr="003861A5">
        <w:trPr>
          <w:trHeight w:val="190"/>
        </w:trPr>
        <w:tc>
          <w:tcPr>
            <w:tcW w:w="2553" w:type="pct"/>
            <w:vAlign w:val="center"/>
          </w:tcPr>
          <w:p w14:paraId="4CDBA84E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5. </w:t>
            </w:r>
            <w:proofErr w:type="spellStart"/>
            <w:r w:rsidRPr="00E370C1">
              <w:rPr>
                <w:sz w:val="18"/>
                <w:szCs w:val="18"/>
              </w:rPr>
              <w:t>Particularităţile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titlului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creanţă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bugetară</w:t>
            </w:r>
            <w:proofErr w:type="spellEnd"/>
          </w:p>
        </w:tc>
        <w:tc>
          <w:tcPr>
            <w:tcW w:w="482" w:type="pct"/>
            <w:vAlign w:val="center"/>
          </w:tcPr>
          <w:p w14:paraId="21D4A535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1338" w:type="pct"/>
            <w:vAlign w:val="center"/>
          </w:tcPr>
          <w:p w14:paraId="75D2B92B" w14:textId="35860AA3" w:rsidR="002A1B69" w:rsidRPr="00E370C1" w:rsidRDefault="00BF63DB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Studii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caz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Discuții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Prezentare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jurisprudență</w:t>
            </w:r>
            <w:proofErr w:type="spellEnd"/>
          </w:p>
        </w:tc>
        <w:tc>
          <w:tcPr>
            <w:tcW w:w="626" w:type="pct"/>
            <w:vAlign w:val="center"/>
          </w:tcPr>
          <w:p w14:paraId="30169B70" w14:textId="1F707972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3E26F894" w14:textId="77777777" w:rsidTr="003861A5">
        <w:trPr>
          <w:trHeight w:val="190"/>
        </w:trPr>
        <w:tc>
          <w:tcPr>
            <w:tcW w:w="2553" w:type="pct"/>
            <w:vAlign w:val="center"/>
          </w:tcPr>
          <w:p w14:paraId="6D685007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6. </w:t>
            </w:r>
            <w:proofErr w:type="spellStart"/>
            <w:r w:rsidRPr="00E370C1">
              <w:rPr>
                <w:sz w:val="18"/>
                <w:szCs w:val="18"/>
              </w:rPr>
              <w:t>Răspunderea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civilă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în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dreptul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financiar</w:t>
            </w:r>
            <w:proofErr w:type="spellEnd"/>
          </w:p>
        </w:tc>
        <w:tc>
          <w:tcPr>
            <w:tcW w:w="482" w:type="pct"/>
            <w:vAlign w:val="center"/>
          </w:tcPr>
          <w:p w14:paraId="55D320F1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1338" w:type="pct"/>
            <w:vAlign w:val="center"/>
          </w:tcPr>
          <w:p w14:paraId="1FA395E5" w14:textId="6FBE2709" w:rsidR="002A1B69" w:rsidRPr="00E370C1" w:rsidRDefault="00BF63DB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Studii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caz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Discuții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Prezentare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jurisprudență</w:t>
            </w:r>
            <w:proofErr w:type="spellEnd"/>
          </w:p>
        </w:tc>
        <w:tc>
          <w:tcPr>
            <w:tcW w:w="626" w:type="pct"/>
            <w:vAlign w:val="center"/>
          </w:tcPr>
          <w:p w14:paraId="61BA2B96" w14:textId="38EFD7AA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35205C30" w14:textId="77777777" w:rsidTr="003861A5">
        <w:trPr>
          <w:trHeight w:val="190"/>
        </w:trPr>
        <w:tc>
          <w:tcPr>
            <w:tcW w:w="2553" w:type="pct"/>
            <w:vAlign w:val="center"/>
          </w:tcPr>
          <w:p w14:paraId="781B0C7F" w14:textId="77777777" w:rsidR="002A1B69" w:rsidRPr="00E370C1" w:rsidRDefault="002A1B69" w:rsidP="002D05CF">
            <w:pPr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7. </w:t>
            </w:r>
            <w:proofErr w:type="spellStart"/>
            <w:r w:rsidRPr="00E370C1">
              <w:rPr>
                <w:sz w:val="18"/>
                <w:szCs w:val="18"/>
              </w:rPr>
              <w:t>Evaziunea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fiscală</w:t>
            </w:r>
            <w:proofErr w:type="spellEnd"/>
          </w:p>
        </w:tc>
        <w:tc>
          <w:tcPr>
            <w:tcW w:w="482" w:type="pct"/>
            <w:vAlign w:val="center"/>
          </w:tcPr>
          <w:p w14:paraId="40BB4FF5" w14:textId="77777777" w:rsidR="002A1B69" w:rsidRPr="00E370C1" w:rsidRDefault="002A1B69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2</w:t>
            </w:r>
          </w:p>
        </w:tc>
        <w:tc>
          <w:tcPr>
            <w:tcW w:w="1338" w:type="pct"/>
            <w:vAlign w:val="center"/>
          </w:tcPr>
          <w:p w14:paraId="6CF75287" w14:textId="44C61431" w:rsidR="002A1B69" w:rsidRPr="00E370C1" w:rsidRDefault="00BF63DB" w:rsidP="002D05CF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Studii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caz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Discuții</w:t>
            </w:r>
            <w:proofErr w:type="spellEnd"/>
            <w:r w:rsidRPr="00E370C1">
              <w:rPr>
                <w:sz w:val="18"/>
                <w:szCs w:val="18"/>
              </w:rPr>
              <w:t xml:space="preserve">. </w:t>
            </w:r>
            <w:proofErr w:type="spellStart"/>
            <w:r w:rsidRPr="00E370C1">
              <w:rPr>
                <w:sz w:val="18"/>
                <w:szCs w:val="18"/>
              </w:rPr>
              <w:t>Prezentare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jurisprudență</w:t>
            </w:r>
            <w:proofErr w:type="spellEnd"/>
          </w:p>
        </w:tc>
        <w:tc>
          <w:tcPr>
            <w:tcW w:w="626" w:type="pct"/>
            <w:vAlign w:val="center"/>
          </w:tcPr>
          <w:p w14:paraId="6725EDCA" w14:textId="64317903" w:rsidR="002A1B69" w:rsidRPr="00E370C1" w:rsidRDefault="003861A5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-</w:t>
            </w:r>
          </w:p>
        </w:tc>
      </w:tr>
      <w:tr w:rsidR="002A1B69" w:rsidRPr="00E370C1" w14:paraId="29305226" w14:textId="77777777" w:rsidTr="002D05CF">
        <w:tc>
          <w:tcPr>
            <w:tcW w:w="5000" w:type="pct"/>
            <w:gridSpan w:val="4"/>
          </w:tcPr>
          <w:p w14:paraId="357D764E" w14:textId="0F2DB3A1" w:rsidR="002A1B69" w:rsidRPr="00E370C1" w:rsidRDefault="002A1B69" w:rsidP="002D05CF">
            <w:pPr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b/>
                <w:sz w:val="18"/>
                <w:szCs w:val="18"/>
              </w:rPr>
              <w:t>Bibliografie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minimală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recomandată</w:t>
            </w:r>
            <w:proofErr w:type="spellEnd"/>
          </w:p>
        </w:tc>
      </w:tr>
      <w:tr w:rsidR="002A1B69" w:rsidRPr="00E370C1" w14:paraId="3520847D" w14:textId="77777777" w:rsidTr="002D05CF">
        <w:tc>
          <w:tcPr>
            <w:tcW w:w="5000" w:type="pct"/>
            <w:gridSpan w:val="4"/>
          </w:tcPr>
          <w:p w14:paraId="0307BA7C" w14:textId="2CEB6BE6" w:rsidR="003861A5" w:rsidRPr="00E370C1" w:rsidRDefault="003861A5" w:rsidP="00C964FE">
            <w:pPr>
              <w:pStyle w:val="ListParagraph"/>
              <w:widowControl/>
              <w:numPr>
                <w:ilvl w:val="0"/>
                <w:numId w:val="12"/>
              </w:numPr>
              <w:tabs>
                <w:tab w:val="left" w:pos="180"/>
                <w:tab w:val="left" w:pos="396"/>
              </w:tabs>
              <w:autoSpaceDE/>
              <w:autoSpaceDN/>
              <w:ind w:left="157" w:hanging="157"/>
              <w:jc w:val="both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Bostan Ionel, </w:t>
            </w:r>
            <w:r w:rsidRPr="00E370C1">
              <w:rPr>
                <w:i/>
                <w:sz w:val="18"/>
                <w:szCs w:val="18"/>
              </w:rPr>
              <w:t xml:space="preserve">Drept </w:t>
            </w:r>
            <w:proofErr w:type="spellStart"/>
            <w:r w:rsidRPr="00E370C1">
              <w:rPr>
                <w:i/>
                <w:sz w:val="18"/>
                <w:szCs w:val="18"/>
              </w:rPr>
              <w:t>financiar</w:t>
            </w:r>
            <w:proofErr w:type="spellEnd"/>
            <w:r w:rsidRPr="00E370C1">
              <w:rPr>
                <w:i/>
                <w:sz w:val="18"/>
                <w:szCs w:val="18"/>
              </w:rPr>
              <w:t xml:space="preserve"> public. </w:t>
            </w:r>
            <w:proofErr w:type="spellStart"/>
            <w:r w:rsidRPr="00E370C1">
              <w:rPr>
                <w:i/>
                <w:sz w:val="18"/>
                <w:szCs w:val="18"/>
              </w:rPr>
              <w:t>Monografie</w:t>
            </w:r>
            <w:proofErr w:type="spellEnd"/>
            <w:r w:rsidRPr="00E370C1">
              <w:rPr>
                <w:sz w:val="18"/>
                <w:szCs w:val="18"/>
              </w:rPr>
              <w:t xml:space="preserve"> / </w:t>
            </w:r>
            <w:proofErr w:type="spellStart"/>
            <w:r w:rsidRPr="00E370C1">
              <w:rPr>
                <w:sz w:val="18"/>
                <w:szCs w:val="18"/>
              </w:rPr>
              <w:t>Suport</w:t>
            </w:r>
            <w:proofErr w:type="spellEnd"/>
            <w:r w:rsidRPr="00E370C1">
              <w:rPr>
                <w:sz w:val="18"/>
                <w:szCs w:val="18"/>
              </w:rPr>
              <w:t xml:space="preserve"> de curs, </w:t>
            </w:r>
            <w:proofErr w:type="spellStart"/>
            <w:r w:rsidRPr="00E370C1">
              <w:rPr>
                <w:sz w:val="18"/>
                <w:szCs w:val="18"/>
              </w:rPr>
              <w:t>Universitatea</w:t>
            </w:r>
            <w:proofErr w:type="spellEnd"/>
            <w:r w:rsidRPr="00E370C1">
              <w:rPr>
                <w:sz w:val="18"/>
                <w:szCs w:val="18"/>
              </w:rPr>
              <w:t xml:space="preserve"> Ștefan cel Mare, Suceava, 2024.</w:t>
            </w:r>
          </w:p>
          <w:p w14:paraId="5A89D49A" w14:textId="77777777" w:rsidR="003861A5" w:rsidRPr="00E370C1" w:rsidRDefault="003861A5" w:rsidP="00C964FE">
            <w:pPr>
              <w:pStyle w:val="ListParagraph"/>
              <w:widowControl/>
              <w:numPr>
                <w:ilvl w:val="0"/>
                <w:numId w:val="12"/>
              </w:numPr>
              <w:tabs>
                <w:tab w:val="left" w:pos="180"/>
                <w:tab w:val="left" w:pos="396"/>
                <w:tab w:val="num" w:pos="427"/>
              </w:tabs>
              <w:autoSpaceDE/>
              <w:autoSpaceDN/>
              <w:ind w:left="157" w:hanging="157"/>
              <w:jc w:val="both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Cosmin Flavius Costaş, Tofan Mihaela, </w:t>
            </w:r>
            <w:r w:rsidRPr="00E370C1">
              <w:rPr>
                <w:i/>
                <w:iCs/>
                <w:sz w:val="18"/>
                <w:szCs w:val="18"/>
              </w:rPr>
              <w:t xml:space="preserve">Drept </w:t>
            </w:r>
            <w:proofErr w:type="spellStart"/>
            <w:r w:rsidRPr="00E370C1">
              <w:rPr>
                <w:i/>
                <w:iCs/>
                <w:sz w:val="18"/>
                <w:szCs w:val="18"/>
              </w:rPr>
              <w:t>financiar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Editura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Universul</w:t>
            </w:r>
            <w:proofErr w:type="spellEnd"/>
            <w:r w:rsidRPr="00E370C1">
              <w:rPr>
                <w:sz w:val="18"/>
                <w:szCs w:val="18"/>
              </w:rPr>
              <w:t xml:space="preserve"> Juridic, </w:t>
            </w:r>
            <w:proofErr w:type="spellStart"/>
            <w:r w:rsidRPr="00E370C1">
              <w:rPr>
                <w:sz w:val="18"/>
                <w:szCs w:val="18"/>
              </w:rPr>
              <w:t>București</w:t>
            </w:r>
            <w:proofErr w:type="spellEnd"/>
            <w:r w:rsidRPr="00E370C1">
              <w:rPr>
                <w:sz w:val="18"/>
                <w:szCs w:val="18"/>
              </w:rPr>
              <w:t>, 2023;</w:t>
            </w:r>
          </w:p>
          <w:p w14:paraId="74AE0291" w14:textId="77777777" w:rsidR="003861A5" w:rsidRPr="00E370C1" w:rsidRDefault="003861A5" w:rsidP="00C964FE">
            <w:pPr>
              <w:widowControl/>
              <w:numPr>
                <w:ilvl w:val="0"/>
                <w:numId w:val="12"/>
              </w:numPr>
              <w:tabs>
                <w:tab w:val="left" w:pos="180"/>
                <w:tab w:val="left" w:pos="396"/>
                <w:tab w:val="num" w:pos="427"/>
              </w:tabs>
              <w:autoSpaceDE/>
              <w:autoSpaceDN/>
              <w:ind w:left="157" w:hanging="157"/>
              <w:jc w:val="both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Cosmin Flavius </w:t>
            </w:r>
            <w:proofErr w:type="spellStart"/>
            <w:r w:rsidRPr="00E370C1">
              <w:rPr>
                <w:sz w:val="18"/>
                <w:szCs w:val="18"/>
              </w:rPr>
              <w:t>Costaş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Septimiu</w:t>
            </w:r>
            <w:proofErr w:type="spellEnd"/>
            <w:r w:rsidRPr="00E370C1">
              <w:rPr>
                <w:sz w:val="18"/>
                <w:szCs w:val="18"/>
              </w:rPr>
              <w:t xml:space="preserve"> Ioan </w:t>
            </w:r>
            <w:proofErr w:type="spellStart"/>
            <w:r w:rsidRPr="00E370C1">
              <w:rPr>
                <w:sz w:val="18"/>
                <w:szCs w:val="18"/>
              </w:rPr>
              <w:t>Puț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r w:rsidRPr="00E370C1">
              <w:rPr>
                <w:i/>
                <w:iCs/>
                <w:sz w:val="18"/>
                <w:szCs w:val="18"/>
              </w:rPr>
              <w:t>Drept fiscal</w:t>
            </w:r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Editura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Universul</w:t>
            </w:r>
            <w:proofErr w:type="spellEnd"/>
            <w:r w:rsidRPr="00E370C1">
              <w:rPr>
                <w:sz w:val="18"/>
                <w:szCs w:val="18"/>
              </w:rPr>
              <w:t xml:space="preserve"> Juridic, </w:t>
            </w:r>
            <w:proofErr w:type="spellStart"/>
            <w:r w:rsidRPr="00E370C1">
              <w:rPr>
                <w:sz w:val="18"/>
                <w:szCs w:val="18"/>
              </w:rPr>
              <w:t>București</w:t>
            </w:r>
            <w:proofErr w:type="spellEnd"/>
            <w:r w:rsidRPr="00E370C1">
              <w:rPr>
                <w:sz w:val="18"/>
                <w:szCs w:val="18"/>
              </w:rPr>
              <w:t>, 2023;</w:t>
            </w:r>
          </w:p>
          <w:p w14:paraId="30EEE892" w14:textId="77777777" w:rsidR="003861A5" w:rsidRPr="00E370C1" w:rsidRDefault="003861A5" w:rsidP="00C964FE">
            <w:pPr>
              <w:widowControl/>
              <w:numPr>
                <w:ilvl w:val="0"/>
                <w:numId w:val="12"/>
              </w:numPr>
              <w:tabs>
                <w:tab w:val="left" w:pos="180"/>
                <w:tab w:val="left" w:pos="396"/>
                <w:tab w:val="num" w:pos="427"/>
              </w:tabs>
              <w:autoSpaceDE/>
              <w:autoSpaceDN/>
              <w:ind w:left="157" w:hanging="157"/>
              <w:jc w:val="both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Costea Ioana Maria, </w:t>
            </w:r>
            <w:r w:rsidRPr="00E370C1">
              <w:rPr>
                <w:i/>
                <w:iCs/>
                <w:sz w:val="18"/>
                <w:szCs w:val="18"/>
              </w:rPr>
              <w:t xml:space="preserve">Drept </w:t>
            </w:r>
            <w:proofErr w:type="spellStart"/>
            <w:r w:rsidRPr="00E370C1">
              <w:rPr>
                <w:i/>
                <w:iCs/>
                <w:sz w:val="18"/>
                <w:szCs w:val="18"/>
              </w:rPr>
              <w:t>financiar</w:t>
            </w:r>
            <w:proofErr w:type="spellEnd"/>
            <w:r w:rsidRPr="00E370C1">
              <w:rPr>
                <w:i/>
                <w:iCs/>
                <w:sz w:val="18"/>
                <w:szCs w:val="18"/>
              </w:rPr>
              <w:t>. Note de curs</w:t>
            </w:r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Editura</w:t>
            </w:r>
            <w:proofErr w:type="spellEnd"/>
            <w:r w:rsidRPr="00E370C1">
              <w:rPr>
                <w:sz w:val="18"/>
                <w:szCs w:val="18"/>
              </w:rPr>
              <w:t xml:space="preserve"> Hamangiu, </w:t>
            </w:r>
            <w:proofErr w:type="spellStart"/>
            <w:r w:rsidRPr="00E370C1">
              <w:rPr>
                <w:sz w:val="18"/>
                <w:szCs w:val="18"/>
              </w:rPr>
              <w:t>București</w:t>
            </w:r>
            <w:proofErr w:type="spellEnd"/>
            <w:r w:rsidRPr="00E370C1">
              <w:rPr>
                <w:sz w:val="18"/>
                <w:szCs w:val="18"/>
              </w:rPr>
              <w:t>, 2024;</w:t>
            </w:r>
          </w:p>
          <w:p w14:paraId="12539E45" w14:textId="77777777" w:rsidR="003861A5" w:rsidRPr="00E370C1" w:rsidRDefault="003861A5" w:rsidP="003861A5">
            <w:pPr>
              <w:widowControl/>
              <w:tabs>
                <w:tab w:val="left" w:pos="180"/>
                <w:tab w:val="left" w:pos="396"/>
              </w:tabs>
              <w:autoSpaceDE/>
              <w:autoSpaceDN/>
              <w:jc w:val="both"/>
              <w:rPr>
                <w:b/>
                <w:sz w:val="18"/>
                <w:szCs w:val="18"/>
              </w:rPr>
            </w:pPr>
            <w:r w:rsidRPr="00E370C1">
              <w:rPr>
                <w:b/>
                <w:sz w:val="18"/>
                <w:szCs w:val="18"/>
              </w:rPr>
              <w:t xml:space="preserve">Alte </w:t>
            </w:r>
            <w:proofErr w:type="spellStart"/>
            <w:r w:rsidRPr="00E370C1">
              <w:rPr>
                <w:b/>
                <w:sz w:val="18"/>
                <w:szCs w:val="18"/>
              </w:rPr>
              <w:t>resurse</w:t>
            </w:r>
            <w:proofErr w:type="spellEnd"/>
            <w:r w:rsidRPr="00E370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/>
                <w:sz w:val="18"/>
                <w:szCs w:val="18"/>
              </w:rPr>
              <w:t>bibliografice</w:t>
            </w:r>
            <w:proofErr w:type="spellEnd"/>
          </w:p>
          <w:p w14:paraId="7ADE16E0" w14:textId="215417FD" w:rsidR="003861A5" w:rsidRPr="00E370C1" w:rsidRDefault="00E370C1" w:rsidP="00E370C1">
            <w:pPr>
              <w:widowControl/>
              <w:tabs>
                <w:tab w:val="left" w:pos="180"/>
                <w:tab w:val="left" w:pos="396"/>
              </w:tabs>
              <w:autoSpaceDE/>
              <w:autoSpaceDN/>
              <w:jc w:val="both"/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i/>
                <w:sz w:val="18"/>
                <w:szCs w:val="18"/>
              </w:rPr>
              <w:t>Legislaţie</w:t>
            </w:r>
            <w:proofErr w:type="spellEnd"/>
            <w:r w:rsidRPr="00E370C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i/>
                <w:sz w:val="18"/>
                <w:szCs w:val="18"/>
              </w:rPr>
              <w:t>relevantă</w:t>
            </w:r>
            <w:proofErr w:type="spellEnd"/>
            <w:r w:rsidRPr="00E370C1">
              <w:rPr>
                <w:i/>
                <w:sz w:val="18"/>
                <w:szCs w:val="18"/>
              </w:rPr>
              <w:t xml:space="preserve"> (</w:t>
            </w:r>
            <w:proofErr w:type="spellStart"/>
            <w:r w:rsidR="00BF63DB" w:rsidRPr="00E370C1">
              <w:rPr>
                <w:i/>
                <w:sz w:val="18"/>
                <w:szCs w:val="18"/>
              </w:rPr>
              <w:t>Legea</w:t>
            </w:r>
            <w:proofErr w:type="spellEnd"/>
            <w:r w:rsidR="00BF63DB" w:rsidRPr="00E370C1">
              <w:rPr>
                <w:i/>
                <w:sz w:val="18"/>
                <w:szCs w:val="18"/>
              </w:rPr>
              <w:t xml:space="preserve"> nr. 207/2015 </w:t>
            </w:r>
            <w:proofErr w:type="spellStart"/>
            <w:r w:rsidR="00BF63DB" w:rsidRPr="00E370C1">
              <w:rPr>
                <w:i/>
                <w:sz w:val="18"/>
                <w:szCs w:val="18"/>
              </w:rPr>
              <w:t>privind</w:t>
            </w:r>
            <w:proofErr w:type="spellEnd"/>
            <w:r w:rsidR="00BF63DB" w:rsidRPr="00E370C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F63DB" w:rsidRPr="00E370C1">
              <w:rPr>
                <w:i/>
                <w:sz w:val="18"/>
                <w:szCs w:val="18"/>
              </w:rPr>
              <w:t>Codul</w:t>
            </w:r>
            <w:proofErr w:type="spellEnd"/>
            <w:r w:rsidR="00BF63DB" w:rsidRPr="00E370C1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="00BF63DB" w:rsidRPr="00E370C1">
              <w:rPr>
                <w:i/>
                <w:sz w:val="18"/>
                <w:szCs w:val="18"/>
              </w:rPr>
              <w:t>procedura</w:t>
            </w:r>
            <w:proofErr w:type="spellEnd"/>
            <w:r w:rsidR="00BF63DB" w:rsidRPr="00E370C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F63DB" w:rsidRPr="00E370C1">
              <w:rPr>
                <w:i/>
                <w:sz w:val="18"/>
                <w:szCs w:val="18"/>
              </w:rPr>
              <w:t>fiscala</w:t>
            </w:r>
            <w:proofErr w:type="spellEnd"/>
            <w:r w:rsidR="00BF63DB" w:rsidRPr="00E370C1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="00BF63DB" w:rsidRPr="00E370C1">
              <w:rPr>
                <w:i/>
                <w:sz w:val="18"/>
                <w:szCs w:val="18"/>
              </w:rPr>
              <w:t>Legea</w:t>
            </w:r>
            <w:proofErr w:type="spellEnd"/>
            <w:r w:rsidR="00BF63DB" w:rsidRPr="00E370C1">
              <w:rPr>
                <w:i/>
                <w:sz w:val="18"/>
                <w:szCs w:val="18"/>
              </w:rPr>
              <w:t xml:space="preserve"> nr. 227/2015privind </w:t>
            </w:r>
            <w:proofErr w:type="spellStart"/>
            <w:r w:rsidR="00BF63DB" w:rsidRPr="00E370C1">
              <w:rPr>
                <w:i/>
                <w:sz w:val="18"/>
                <w:szCs w:val="18"/>
              </w:rPr>
              <w:t>Codul</w:t>
            </w:r>
            <w:proofErr w:type="spellEnd"/>
            <w:r w:rsidR="00BF63DB" w:rsidRPr="00E370C1">
              <w:rPr>
                <w:i/>
                <w:sz w:val="18"/>
                <w:szCs w:val="18"/>
              </w:rPr>
              <w:t xml:space="preserve"> fiscal, </w:t>
            </w:r>
            <w:proofErr w:type="spellStart"/>
            <w:r w:rsidR="00BF63DB" w:rsidRPr="00E370C1">
              <w:rPr>
                <w:i/>
                <w:sz w:val="18"/>
                <w:szCs w:val="18"/>
              </w:rPr>
              <w:t>Legea</w:t>
            </w:r>
            <w:proofErr w:type="spellEnd"/>
            <w:r w:rsidR="00BF63DB" w:rsidRPr="00E370C1">
              <w:rPr>
                <w:i/>
                <w:sz w:val="18"/>
                <w:szCs w:val="18"/>
              </w:rPr>
              <w:t xml:space="preserve"> nr. 241/2005 </w:t>
            </w:r>
            <w:proofErr w:type="spellStart"/>
            <w:r w:rsidR="00BF63DB" w:rsidRPr="00E370C1">
              <w:rPr>
                <w:i/>
                <w:sz w:val="18"/>
                <w:szCs w:val="18"/>
              </w:rPr>
              <w:t>privind</w:t>
            </w:r>
            <w:proofErr w:type="spellEnd"/>
            <w:r w:rsidR="00BF63DB" w:rsidRPr="00E370C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F63DB" w:rsidRPr="00E370C1">
              <w:rPr>
                <w:i/>
                <w:sz w:val="18"/>
                <w:szCs w:val="18"/>
              </w:rPr>
              <w:t>evaziunea</w:t>
            </w:r>
            <w:proofErr w:type="spellEnd"/>
            <w:r w:rsidR="00BF63DB" w:rsidRPr="00E370C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F63DB" w:rsidRPr="00E370C1">
              <w:rPr>
                <w:i/>
                <w:sz w:val="18"/>
                <w:szCs w:val="18"/>
              </w:rPr>
              <w:t>fiscală</w:t>
            </w:r>
            <w:proofErr w:type="spellEnd"/>
            <w:r w:rsidR="00BF63DB" w:rsidRPr="00E370C1">
              <w:rPr>
                <w:i/>
                <w:sz w:val="18"/>
                <w:szCs w:val="18"/>
              </w:rPr>
              <w:t>)</w:t>
            </w:r>
            <w:r w:rsidRPr="00E370C1">
              <w:rPr>
                <w:i/>
                <w:sz w:val="18"/>
                <w:szCs w:val="18"/>
              </w:rPr>
              <w:t>.</w:t>
            </w:r>
          </w:p>
        </w:tc>
      </w:tr>
    </w:tbl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D5080D2" w:rsidR="000017E7" w:rsidRPr="006F0CF2" w:rsidRDefault="000017E7" w:rsidP="00C964FE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6"/>
        <w:gridCol w:w="4119"/>
        <w:gridCol w:w="2596"/>
        <w:gridCol w:w="1367"/>
      </w:tblGrid>
      <w:tr w:rsidR="006F0CF2" w:rsidRPr="00E370C1" w14:paraId="4D6E8279" w14:textId="77777777" w:rsidTr="00721196">
        <w:trPr>
          <w:trHeight w:val="585"/>
        </w:trPr>
        <w:tc>
          <w:tcPr>
            <w:tcW w:w="803" w:type="pct"/>
            <w:vAlign w:val="center"/>
          </w:tcPr>
          <w:p w14:paraId="251046CF" w14:textId="77777777" w:rsidR="006F0CF2" w:rsidRPr="00E370C1" w:rsidRDefault="006F0CF2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Tip </w:t>
            </w:r>
            <w:proofErr w:type="spellStart"/>
            <w:r w:rsidRPr="00E370C1">
              <w:rPr>
                <w:sz w:val="18"/>
                <w:szCs w:val="18"/>
              </w:rPr>
              <w:t>activitate</w:t>
            </w:r>
            <w:proofErr w:type="spellEnd"/>
          </w:p>
        </w:tc>
        <w:tc>
          <w:tcPr>
            <w:tcW w:w="2139" w:type="pct"/>
            <w:vAlign w:val="center"/>
          </w:tcPr>
          <w:p w14:paraId="7C793788" w14:textId="77777777" w:rsidR="006F0CF2" w:rsidRPr="00E370C1" w:rsidRDefault="006F0CF2" w:rsidP="002D05CF">
            <w:pPr>
              <w:jc w:val="center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Criterii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evaluare</w:t>
            </w:r>
            <w:proofErr w:type="spellEnd"/>
          </w:p>
        </w:tc>
        <w:tc>
          <w:tcPr>
            <w:tcW w:w="1348" w:type="pct"/>
            <w:vAlign w:val="center"/>
          </w:tcPr>
          <w:p w14:paraId="51544F6C" w14:textId="77777777" w:rsidR="006F0CF2" w:rsidRPr="00E370C1" w:rsidRDefault="006F0CF2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Metode de </w:t>
            </w:r>
            <w:proofErr w:type="spellStart"/>
            <w:r w:rsidRPr="00E370C1">
              <w:rPr>
                <w:sz w:val="18"/>
                <w:szCs w:val="18"/>
              </w:rPr>
              <w:t>evaluare</w:t>
            </w:r>
            <w:proofErr w:type="spellEnd"/>
          </w:p>
        </w:tc>
        <w:tc>
          <w:tcPr>
            <w:tcW w:w="710" w:type="pct"/>
            <w:vAlign w:val="center"/>
          </w:tcPr>
          <w:p w14:paraId="2A77B52E" w14:textId="77777777" w:rsidR="006F0CF2" w:rsidRPr="00E370C1" w:rsidRDefault="006F0CF2" w:rsidP="002D05CF">
            <w:pPr>
              <w:jc w:val="center"/>
              <w:rPr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Pondere</w:t>
            </w:r>
            <w:proofErr w:type="spellEnd"/>
            <w:r w:rsidRPr="00E370C1">
              <w:rPr>
                <w:sz w:val="18"/>
                <w:szCs w:val="18"/>
              </w:rPr>
              <w:t xml:space="preserve"> din nota </w:t>
            </w:r>
            <w:proofErr w:type="spellStart"/>
            <w:r w:rsidRPr="00E370C1">
              <w:rPr>
                <w:sz w:val="18"/>
                <w:szCs w:val="18"/>
              </w:rPr>
              <w:t>finală</w:t>
            </w:r>
            <w:proofErr w:type="spellEnd"/>
          </w:p>
        </w:tc>
      </w:tr>
      <w:tr w:rsidR="006F0CF2" w:rsidRPr="00E370C1" w14:paraId="07411DCA" w14:textId="77777777" w:rsidTr="00721196">
        <w:trPr>
          <w:trHeight w:val="262"/>
        </w:trPr>
        <w:tc>
          <w:tcPr>
            <w:tcW w:w="803" w:type="pct"/>
            <w:vAlign w:val="center"/>
          </w:tcPr>
          <w:p w14:paraId="239030DA" w14:textId="77777777" w:rsidR="006F0CF2" w:rsidRPr="00E370C1" w:rsidRDefault="006F0CF2" w:rsidP="002D05CF">
            <w:pPr>
              <w:rPr>
                <w:b/>
                <w:sz w:val="18"/>
                <w:szCs w:val="18"/>
              </w:rPr>
            </w:pPr>
            <w:r w:rsidRPr="00E370C1">
              <w:rPr>
                <w:b/>
                <w:sz w:val="18"/>
                <w:szCs w:val="18"/>
              </w:rPr>
              <w:t>Curs</w:t>
            </w:r>
          </w:p>
        </w:tc>
        <w:tc>
          <w:tcPr>
            <w:tcW w:w="2139" w:type="pct"/>
          </w:tcPr>
          <w:p w14:paraId="663FAA72" w14:textId="06FCE49F" w:rsidR="00B05EBD" w:rsidRPr="00B05EBD" w:rsidRDefault="00B05EBD" w:rsidP="00B05EBD">
            <w:pPr>
              <w:tabs>
                <w:tab w:val="left" w:pos="187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B05EBD">
              <w:rPr>
                <w:sz w:val="18"/>
                <w:szCs w:val="18"/>
              </w:rPr>
              <w:t xml:space="preserve">  </w:t>
            </w:r>
            <w:proofErr w:type="spellStart"/>
            <w:r w:rsidRPr="00B05EBD">
              <w:rPr>
                <w:sz w:val="18"/>
                <w:szCs w:val="18"/>
              </w:rPr>
              <w:t>abilitatea</w:t>
            </w:r>
            <w:proofErr w:type="spellEnd"/>
            <w:r w:rsidRPr="00B05EBD">
              <w:rPr>
                <w:sz w:val="18"/>
                <w:szCs w:val="18"/>
              </w:rPr>
              <w:t xml:space="preserve"> de a </w:t>
            </w:r>
            <w:proofErr w:type="spellStart"/>
            <w:r w:rsidRPr="00B05EBD">
              <w:rPr>
                <w:sz w:val="18"/>
                <w:szCs w:val="18"/>
              </w:rPr>
              <w:t>gestiona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și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corela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implementarea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politicilor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guvernamentale</w:t>
            </w:r>
            <w:proofErr w:type="spellEnd"/>
            <w:r w:rsidRPr="00B05EBD">
              <w:rPr>
                <w:sz w:val="18"/>
                <w:szCs w:val="18"/>
              </w:rPr>
              <w:t xml:space="preserve"> cu </w:t>
            </w:r>
            <w:proofErr w:type="spellStart"/>
            <w:r w:rsidRPr="00B05EBD">
              <w:rPr>
                <w:sz w:val="18"/>
                <w:szCs w:val="18"/>
              </w:rPr>
              <w:t>reglementările</w:t>
            </w:r>
            <w:proofErr w:type="spellEnd"/>
            <w:r w:rsidRPr="00B05EBD">
              <w:rPr>
                <w:sz w:val="18"/>
                <w:szCs w:val="18"/>
              </w:rPr>
              <w:t xml:space="preserve"> din </w:t>
            </w:r>
            <w:proofErr w:type="spellStart"/>
            <w:r w:rsidRPr="00B05EBD">
              <w:rPr>
                <w:sz w:val="18"/>
                <w:szCs w:val="18"/>
              </w:rPr>
              <w:t>domeniul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finanțelor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publice</w:t>
            </w:r>
            <w:proofErr w:type="spellEnd"/>
            <w:r w:rsidRPr="00B05EBD">
              <w:rPr>
                <w:sz w:val="18"/>
                <w:szCs w:val="18"/>
              </w:rPr>
              <w:t xml:space="preserve"> (CP4</w:t>
            </w:r>
            <w:proofErr w:type="gramStart"/>
            <w:r w:rsidRPr="00B05EBD">
              <w:rPr>
                <w:sz w:val="18"/>
                <w:szCs w:val="18"/>
              </w:rPr>
              <w:t>);</w:t>
            </w:r>
            <w:proofErr w:type="gramEnd"/>
          </w:p>
          <w:p w14:paraId="431CCAA1" w14:textId="322DCEFA" w:rsidR="00B05EBD" w:rsidRPr="00B05EBD" w:rsidRDefault="00B05EBD" w:rsidP="00B05EBD">
            <w:pPr>
              <w:tabs>
                <w:tab w:val="left" w:pos="187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B05EBD">
              <w:rPr>
                <w:sz w:val="18"/>
                <w:szCs w:val="18"/>
              </w:rPr>
              <w:t xml:space="preserve">  </w:t>
            </w:r>
            <w:proofErr w:type="spellStart"/>
            <w:r w:rsidRPr="00B05EBD">
              <w:rPr>
                <w:sz w:val="18"/>
                <w:szCs w:val="18"/>
              </w:rPr>
              <w:t>capacitatea</w:t>
            </w:r>
            <w:proofErr w:type="spellEnd"/>
            <w:r w:rsidRPr="00B05EBD">
              <w:rPr>
                <w:sz w:val="18"/>
                <w:szCs w:val="18"/>
              </w:rPr>
              <w:t xml:space="preserve"> de </w:t>
            </w:r>
            <w:proofErr w:type="gramStart"/>
            <w:r w:rsidRPr="00B05EBD">
              <w:rPr>
                <w:sz w:val="18"/>
                <w:szCs w:val="18"/>
              </w:rPr>
              <w:t>a</w:t>
            </w:r>
            <w:proofErr w:type="gram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analiza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și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interpreta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legislația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financiară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și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fiscală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în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vigoare</w:t>
            </w:r>
            <w:proofErr w:type="spellEnd"/>
            <w:r w:rsidRPr="00B05EBD">
              <w:rPr>
                <w:sz w:val="18"/>
                <w:szCs w:val="18"/>
              </w:rPr>
              <w:t xml:space="preserve">, </w:t>
            </w:r>
            <w:proofErr w:type="spellStart"/>
            <w:r w:rsidRPr="00B05EBD">
              <w:rPr>
                <w:sz w:val="18"/>
                <w:szCs w:val="18"/>
              </w:rPr>
              <w:t>în</w:t>
            </w:r>
            <w:proofErr w:type="spellEnd"/>
            <w:r w:rsidRPr="00B05EBD">
              <w:rPr>
                <w:sz w:val="18"/>
                <w:szCs w:val="18"/>
              </w:rPr>
              <w:t xml:space="preserve"> special </w:t>
            </w:r>
            <w:proofErr w:type="spellStart"/>
            <w:r w:rsidRPr="00B05EBD">
              <w:rPr>
                <w:sz w:val="18"/>
                <w:szCs w:val="18"/>
              </w:rPr>
              <w:t>în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ceea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ce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privește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reglementarea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bugetelor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publice</w:t>
            </w:r>
            <w:proofErr w:type="spellEnd"/>
            <w:r w:rsidRPr="00B05EBD">
              <w:rPr>
                <w:sz w:val="18"/>
                <w:szCs w:val="18"/>
              </w:rPr>
              <w:t xml:space="preserve">, a </w:t>
            </w:r>
            <w:proofErr w:type="spellStart"/>
            <w:r w:rsidRPr="00B05EBD">
              <w:rPr>
                <w:sz w:val="18"/>
                <w:szCs w:val="18"/>
              </w:rPr>
              <w:t>datoriei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publice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și</w:t>
            </w:r>
            <w:proofErr w:type="spellEnd"/>
            <w:r w:rsidRPr="00B05EBD">
              <w:rPr>
                <w:sz w:val="18"/>
                <w:szCs w:val="18"/>
              </w:rPr>
              <w:t xml:space="preserve"> a </w:t>
            </w:r>
            <w:proofErr w:type="spellStart"/>
            <w:r w:rsidRPr="00B05EBD">
              <w:rPr>
                <w:sz w:val="18"/>
                <w:szCs w:val="18"/>
              </w:rPr>
              <w:t>sistemului</w:t>
            </w:r>
            <w:proofErr w:type="spellEnd"/>
            <w:r w:rsidRPr="00B05EBD">
              <w:rPr>
                <w:sz w:val="18"/>
                <w:szCs w:val="18"/>
              </w:rPr>
              <w:t xml:space="preserve"> fiscal (CP7</w:t>
            </w:r>
            <w:proofErr w:type="gramStart"/>
            <w:r w:rsidRPr="00B05EBD">
              <w:rPr>
                <w:sz w:val="18"/>
                <w:szCs w:val="18"/>
              </w:rPr>
              <w:t>);</w:t>
            </w:r>
            <w:proofErr w:type="gramEnd"/>
          </w:p>
          <w:p w14:paraId="3F7CFB47" w14:textId="72287E54" w:rsidR="006F0CF2" w:rsidRPr="00E370C1" w:rsidRDefault="00B05EBD" w:rsidP="00B05EBD">
            <w:pPr>
              <w:tabs>
                <w:tab w:val="left" w:pos="187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competența</w:t>
            </w:r>
            <w:proofErr w:type="spellEnd"/>
            <w:r w:rsidRPr="00B05EBD">
              <w:rPr>
                <w:sz w:val="18"/>
                <w:szCs w:val="18"/>
              </w:rPr>
              <w:t xml:space="preserve"> de a se </w:t>
            </w:r>
            <w:proofErr w:type="spellStart"/>
            <w:r w:rsidRPr="00B05EBD">
              <w:rPr>
                <w:sz w:val="18"/>
                <w:szCs w:val="18"/>
              </w:rPr>
              <w:t>menține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informat</w:t>
            </w:r>
            <w:proofErr w:type="spellEnd"/>
            <w:r w:rsidRPr="00B05EBD">
              <w:rPr>
                <w:sz w:val="18"/>
                <w:szCs w:val="18"/>
              </w:rPr>
              <w:t xml:space="preserve"> cu </w:t>
            </w:r>
            <w:proofErr w:type="spellStart"/>
            <w:r w:rsidRPr="00B05EBD">
              <w:rPr>
                <w:sz w:val="18"/>
                <w:szCs w:val="18"/>
              </w:rPr>
              <w:t>privire</w:t>
            </w:r>
            <w:proofErr w:type="spellEnd"/>
            <w:r w:rsidRPr="00B05EBD">
              <w:rPr>
                <w:sz w:val="18"/>
                <w:szCs w:val="18"/>
              </w:rPr>
              <w:t xml:space="preserve"> la </w:t>
            </w:r>
            <w:proofErr w:type="spellStart"/>
            <w:r w:rsidRPr="00B05EBD">
              <w:rPr>
                <w:sz w:val="18"/>
                <w:szCs w:val="18"/>
              </w:rPr>
              <w:t>modificările</w:t>
            </w:r>
            <w:proofErr w:type="spellEnd"/>
            <w:r w:rsidRPr="00B05EBD">
              <w:rPr>
                <w:sz w:val="18"/>
                <w:szCs w:val="18"/>
              </w:rPr>
              <w:t xml:space="preserve"> legislative </w:t>
            </w:r>
            <w:proofErr w:type="spellStart"/>
            <w:r w:rsidRPr="00B05EBD">
              <w:rPr>
                <w:sz w:val="18"/>
                <w:szCs w:val="18"/>
              </w:rPr>
              <w:t>și</w:t>
            </w:r>
            <w:proofErr w:type="spellEnd"/>
            <w:r w:rsidRPr="00B05EBD">
              <w:rPr>
                <w:sz w:val="18"/>
                <w:szCs w:val="18"/>
              </w:rPr>
              <w:t xml:space="preserve"> la </w:t>
            </w:r>
            <w:proofErr w:type="spellStart"/>
            <w:r w:rsidRPr="00B05EBD">
              <w:rPr>
                <w:sz w:val="18"/>
                <w:szCs w:val="18"/>
              </w:rPr>
              <w:t>noile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reglementări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în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materie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fiscală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și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bugetară</w:t>
            </w:r>
            <w:proofErr w:type="spellEnd"/>
            <w:r w:rsidRPr="00B05EBD">
              <w:rPr>
                <w:sz w:val="18"/>
                <w:szCs w:val="18"/>
              </w:rPr>
              <w:t xml:space="preserve"> (CP16);</w:t>
            </w:r>
          </w:p>
        </w:tc>
        <w:tc>
          <w:tcPr>
            <w:tcW w:w="1348" w:type="pct"/>
          </w:tcPr>
          <w:p w14:paraId="38C0A7D6" w14:textId="77777777" w:rsidR="006F0CF2" w:rsidRPr="00E370C1" w:rsidRDefault="006F0CF2" w:rsidP="006F0CF2">
            <w:pPr>
              <w:rPr>
                <w:b/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 xml:space="preserve">Examen </w:t>
            </w:r>
            <w:proofErr w:type="spellStart"/>
            <w:r w:rsidRPr="00E370C1">
              <w:rPr>
                <w:sz w:val="18"/>
                <w:szCs w:val="18"/>
              </w:rPr>
              <w:t>scris</w:t>
            </w:r>
            <w:proofErr w:type="spellEnd"/>
            <w:r w:rsidRPr="00E370C1">
              <w:rPr>
                <w:sz w:val="18"/>
                <w:szCs w:val="18"/>
              </w:rPr>
              <w:t xml:space="preserve"> + </w:t>
            </w:r>
            <w:proofErr w:type="spellStart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>verificarea</w:t>
            </w:r>
            <w:proofErr w:type="spellEnd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>orală</w:t>
            </w:r>
            <w:proofErr w:type="spellEnd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>gradului</w:t>
            </w:r>
            <w:proofErr w:type="spellEnd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>îndeplinire</w:t>
            </w:r>
            <w:proofErr w:type="spellEnd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>cerințelor</w:t>
            </w:r>
            <w:proofErr w:type="spellEnd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>în</w:t>
            </w:r>
            <w:proofErr w:type="spellEnd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>lucrarea</w:t>
            </w:r>
            <w:proofErr w:type="spellEnd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E370C1">
              <w:rPr>
                <w:rStyle w:val="BodyTextChar1"/>
                <w:color w:val="000000"/>
                <w:sz w:val="18"/>
                <w:szCs w:val="18"/>
                <w:lang w:eastAsia="ro-RO"/>
              </w:rPr>
              <w:t>scrisă</w:t>
            </w:r>
            <w:proofErr w:type="spellEnd"/>
          </w:p>
          <w:p w14:paraId="51F39CCD" w14:textId="77777777" w:rsidR="006F0CF2" w:rsidRPr="00E370C1" w:rsidRDefault="006F0CF2" w:rsidP="006F0CF2">
            <w:pPr>
              <w:rPr>
                <w:sz w:val="18"/>
                <w:szCs w:val="18"/>
              </w:rPr>
            </w:pPr>
          </w:p>
        </w:tc>
        <w:tc>
          <w:tcPr>
            <w:tcW w:w="710" w:type="pct"/>
            <w:vAlign w:val="center"/>
          </w:tcPr>
          <w:p w14:paraId="09D33912" w14:textId="77777777" w:rsidR="006F0CF2" w:rsidRPr="00E370C1" w:rsidRDefault="006F0CF2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t>50%</w:t>
            </w:r>
          </w:p>
        </w:tc>
      </w:tr>
      <w:tr w:rsidR="006F0CF2" w:rsidRPr="00E370C1" w14:paraId="40DFC25A" w14:textId="77777777" w:rsidTr="00721196">
        <w:trPr>
          <w:trHeight w:val="262"/>
        </w:trPr>
        <w:tc>
          <w:tcPr>
            <w:tcW w:w="803" w:type="pct"/>
            <w:vAlign w:val="center"/>
          </w:tcPr>
          <w:p w14:paraId="68209556" w14:textId="77777777" w:rsidR="006F0CF2" w:rsidRPr="00E370C1" w:rsidRDefault="006F0CF2" w:rsidP="002D05CF">
            <w:pPr>
              <w:rPr>
                <w:b/>
                <w:sz w:val="18"/>
                <w:szCs w:val="18"/>
              </w:rPr>
            </w:pPr>
            <w:r w:rsidRPr="00E370C1">
              <w:rPr>
                <w:b/>
                <w:sz w:val="18"/>
                <w:szCs w:val="18"/>
              </w:rPr>
              <w:t>Seminar</w:t>
            </w:r>
          </w:p>
        </w:tc>
        <w:tc>
          <w:tcPr>
            <w:tcW w:w="2139" w:type="pct"/>
            <w:vAlign w:val="center"/>
          </w:tcPr>
          <w:p w14:paraId="6E8629B4" w14:textId="216863AB" w:rsidR="00B05EBD" w:rsidRPr="00B05EBD" w:rsidRDefault="00B05EBD" w:rsidP="00B05EBD">
            <w:pPr>
              <w:tabs>
                <w:tab w:val="left" w:pos="187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B05EBD">
              <w:rPr>
                <w:sz w:val="18"/>
                <w:szCs w:val="18"/>
              </w:rPr>
              <w:t xml:space="preserve">  </w:t>
            </w:r>
            <w:proofErr w:type="spellStart"/>
            <w:r w:rsidRPr="00B05EBD">
              <w:rPr>
                <w:sz w:val="18"/>
                <w:szCs w:val="18"/>
              </w:rPr>
              <w:t>corelarea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prevederilor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legale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și</w:t>
            </w:r>
            <w:proofErr w:type="spellEnd"/>
            <w:r w:rsidRPr="00B05EBD">
              <w:rPr>
                <w:sz w:val="18"/>
                <w:szCs w:val="18"/>
              </w:rPr>
              <w:t xml:space="preserve"> a </w:t>
            </w:r>
            <w:proofErr w:type="spellStart"/>
            <w:r w:rsidRPr="00B05EBD">
              <w:rPr>
                <w:sz w:val="18"/>
                <w:szCs w:val="18"/>
              </w:rPr>
              <w:t>politicilor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guvernamentale</w:t>
            </w:r>
            <w:proofErr w:type="spellEnd"/>
            <w:r w:rsidRPr="00B05EBD">
              <w:rPr>
                <w:sz w:val="18"/>
                <w:szCs w:val="18"/>
              </w:rPr>
              <w:t xml:space="preserve"> cu </w:t>
            </w:r>
            <w:proofErr w:type="spellStart"/>
            <w:r w:rsidRPr="00B05EBD">
              <w:rPr>
                <w:sz w:val="18"/>
                <w:szCs w:val="18"/>
              </w:rPr>
              <w:t>practica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fiscală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și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administrativă</w:t>
            </w:r>
            <w:proofErr w:type="spellEnd"/>
            <w:r w:rsidRPr="00B05EBD">
              <w:rPr>
                <w:sz w:val="18"/>
                <w:szCs w:val="18"/>
              </w:rPr>
              <w:t xml:space="preserve"> (CP4</w:t>
            </w:r>
            <w:proofErr w:type="gramStart"/>
            <w:r w:rsidRPr="00B05EBD">
              <w:rPr>
                <w:sz w:val="18"/>
                <w:szCs w:val="18"/>
              </w:rPr>
              <w:t>);</w:t>
            </w:r>
            <w:proofErr w:type="gramEnd"/>
          </w:p>
          <w:p w14:paraId="4E53CD16" w14:textId="53EFA46A" w:rsidR="00B05EBD" w:rsidRPr="00B05EBD" w:rsidRDefault="00B05EBD" w:rsidP="00B05EBD">
            <w:pPr>
              <w:tabs>
                <w:tab w:val="left" w:pos="187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B05EBD">
              <w:rPr>
                <w:sz w:val="18"/>
                <w:szCs w:val="18"/>
              </w:rPr>
              <w:t xml:space="preserve">  </w:t>
            </w:r>
            <w:proofErr w:type="spellStart"/>
            <w:r w:rsidRPr="00B05EBD">
              <w:rPr>
                <w:sz w:val="18"/>
                <w:szCs w:val="18"/>
              </w:rPr>
              <w:t>aplicarea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cunoștințelor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teoretice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pentru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analiza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situațiilor</w:t>
            </w:r>
            <w:proofErr w:type="spellEnd"/>
            <w:r w:rsidRPr="00B05EBD">
              <w:rPr>
                <w:sz w:val="18"/>
                <w:szCs w:val="18"/>
              </w:rPr>
              <w:t xml:space="preserve"> practice </w:t>
            </w:r>
            <w:proofErr w:type="spellStart"/>
            <w:r w:rsidRPr="00B05EBD">
              <w:rPr>
                <w:sz w:val="18"/>
                <w:szCs w:val="18"/>
              </w:rPr>
              <w:t>privind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execuția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bugetară</w:t>
            </w:r>
            <w:proofErr w:type="spellEnd"/>
            <w:r w:rsidRPr="00B05EBD">
              <w:rPr>
                <w:sz w:val="18"/>
                <w:szCs w:val="18"/>
              </w:rPr>
              <w:t xml:space="preserve">, </w:t>
            </w:r>
            <w:proofErr w:type="spellStart"/>
            <w:r w:rsidRPr="00B05EBD">
              <w:rPr>
                <w:sz w:val="18"/>
                <w:szCs w:val="18"/>
              </w:rPr>
              <w:t>finanțele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publice</w:t>
            </w:r>
            <w:proofErr w:type="spellEnd"/>
            <w:r w:rsidRPr="00B05EBD">
              <w:rPr>
                <w:sz w:val="18"/>
                <w:szCs w:val="18"/>
              </w:rPr>
              <w:t xml:space="preserve"> locale, </w:t>
            </w:r>
            <w:proofErr w:type="spellStart"/>
            <w:r w:rsidRPr="00B05EBD">
              <w:rPr>
                <w:sz w:val="18"/>
                <w:szCs w:val="18"/>
              </w:rPr>
              <w:t>datoria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publică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și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răspunderea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juridică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financiară</w:t>
            </w:r>
            <w:proofErr w:type="spellEnd"/>
            <w:r w:rsidRPr="00B05EBD">
              <w:rPr>
                <w:sz w:val="18"/>
                <w:szCs w:val="18"/>
              </w:rPr>
              <w:t xml:space="preserve"> (CP7</w:t>
            </w:r>
            <w:proofErr w:type="gramStart"/>
            <w:r w:rsidRPr="00B05EBD">
              <w:rPr>
                <w:sz w:val="18"/>
                <w:szCs w:val="18"/>
              </w:rPr>
              <w:t>);</w:t>
            </w:r>
            <w:proofErr w:type="gramEnd"/>
          </w:p>
          <w:p w14:paraId="3BF8933F" w14:textId="74545FE4" w:rsidR="006F0CF2" w:rsidRPr="00E370C1" w:rsidRDefault="00B05EBD" w:rsidP="00B05EBD">
            <w:pPr>
              <w:tabs>
                <w:tab w:val="left" w:pos="187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  <w:r w:rsidRPr="00B05EBD">
              <w:rPr>
                <w:sz w:val="18"/>
                <w:szCs w:val="18"/>
              </w:rPr>
              <w:t xml:space="preserve">  </w:t>
            </w:r>
            <w:proofErr w:type="spellStart"/>
            <w:r w:rsidRPr="00B05EBD">
              <w:rPr>
                <w:sz w:val="18"/>
                <w:szCs w:val="18"/>
              </w:rPr>
              <w:t>utilizarea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adecvată</w:t>
            </w:r>
            <w:proofErr w:type="spellEnd"/>
            <w:r w:rsidRPr="00B05EBD">
              <w:rPr>
                <w:sz w:val="18"/>
                <w:szCs w:val="18"/>
              </w:rPr>
              <w:t xml:space="preserve"> a </w:t>
            </w:r>
            <w:proofErr w:type="spellStart"/>
            <w:r w:rsidRPr="00B05EBD">
              <w:rPr>
                <w:sz w:val="18"/>
                <w:szCs w:val="18"/>
              </w:rPr>
              <w:t>surselor</w:t>
            </w:r>
            <w:proofErr w:type="spellEnd"/>
            <w:r w:rsidRPr="00B05EBD">
              <w:rPr>
                <w:sz w:val="18"/>
                <w:szCs w:val="18"/>
              </w:rPr>
              <w:t xml:space="preserve"> legislative </w:t>
            </w:r>
            <w:proofErr w:type="spellStart"/>
            <w:r w:rsidRPr="00B05EBD">
              <w:rPr>
                <w:sz w:val="18"/>
                <w:szCs w:val="18"/>
              </w:rPr>
              <w:t>actualizate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și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gramStart"/>
            <w:r w:rsidRPr="00B05EBD">
              <w:rPr>
                <w:sz w:val="18"/>
                <w:szCs w:val="18"/>
              </w:rPr>
              <w:t>a</w:t>
            </w:r>
            <w:proofErr w:type="gram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informațiilor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financiare</w:t>
            </w:r>
            <w:proofErr w:type="spellEnd"/>
            <w:r w:rsidRPr="00B05EBD">
              <w:rPr>
                <w:sz w:val="18"/>
                <w:szCs w:val="18"/>
              </w:rPr>
              <w:t xml:space="preserve"> </w:t>
            </w:r>
            <w:proofErr w:type="spellStart"/>
            <w:r w:rsidRPr="00B05EBD">
              <w:rPr>
                <w:sz w:val="18"/>
                <w:szCs w:val="18"/>
              </w:rPr>
              <w:t>relevante</w:t>
            </w:r>
            <w:proofErr w:type="spellEnd"/>
            <w:r w:rsidRPr="00B05EBD">
              <w:rPr>
                <w:sz w:val="18"/>
                <w:szCs w:val="18"/>
              </w:rPr>
              <w:t xml:space="preserve"> (CP16);</w:t>
            </w:r>
          </w:p>
        </w:tc>
        <w:tc>
          <w:tcPr>
            <w:tcW w:w="1348" w:type="pct"/>
          </w:tcPr>
          <w:p w14:paraId="4A35B16D" w14:textId="77777777" w:rsidR="006F0CF2" w:rsidRPr="00E370C1" w:rsidRDefault="006F0CF2" w:rsidP="006F0CF2">
            <w:pPr>
              <w:rPr>
                <w:sz w:val="18"/>
                <w:szCs w:val="18"/>
              </w:rPr>
            </w:pPr>
            <w:proofErr w:type="spellStart"/>
            <w:r w:rsidRPr="00E370C1">
              <w:rPr>
                <w:bCs/>
                <w:sz w:val="18"/>
                <w:szCs w:val="18"/>
              </w:rPr>
              <w:lastRenderedPageBreak/>
              <w:t>Evaluare</w:t>
            </w:r>
            <w:proofErr w:type="spellEnd"/>
            <w:r w:rsidRPr="00E370C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bCs/>
                <w:sz w:val="18"/>
                <w:szCs w:val="18"/>
              </w:rPr>
              <w:t>continuă</w:t>
            </w:r>
            <w:proofErr w:type="spellEnd"/>
            <w:r w:rsidRPr="00E370C1">
              <w:rPr>
                <w:b/>
                <w:bCs/>
                <w:sz w:val="18"/>
                <w:szCs w:val="18"/>
              </w:rPr>
              <w:t xml:space="preserve"> </w:t>
            </w:r>
            <w:r w:rsidRPr="00E370C1">
              <w:rPr>
                <w:sz w:val="18"/>
                <w:szCs w:val="18"/>
              </w:rPr>
              <w:t xml:space="preserve">pe </w:t>
            </w:r>
            <w:proofErr w:type="spellStart"/>
            <w:r w:rsidRPr="00E370C1">
              <w:rPr>
                <w:sz w:val="18"/>
                <w:szCs w:val="18"/>
              </w:rPr>
              <w:t>parcursul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semestrului</w:t>
            </w:r>
            <w:proofErr w:type="spellEnd"/>
            <w:r w:rsidRPr="00E370C1">
              <w:rPr>
                <w:sz w:val="18"/>
                <w:szCs w:val="18"/>
              </w:rPr>
              <w:t xml:space="preserve"> (pe </w:t>
            </w:r>
            <w:proofErr w:type="spellStart"/>
            <w:r w:rsidRPr="00E370C1">
              <w:rPr>
                <w:sz w:val="18"/>
                <w:szCs w:val="18"/>
              </w:rPr>
              <w:t>baza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testelor-grilă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şi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activităţilor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individuale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şi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grup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susţinute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în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cadrul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  <w:proofErr w:type="spellStart"/>
            <w:r w:rsidRPr="00E370C1">
              <w:rPr>
                <w:sz w:val="18"/>
                <w:szCs w:val="18"/>
              </w:rPr>
              <w:t>seminariilor</w:t>
            </w:r>
            <w:proofErr w:type="spellEnd"/>
            <w:r w:rsidRPr="00E370C1">
              <w:rPr>
                <w:sz w:val="18"/>
                <w:szCs w:val="18"/>
              </w:rPr>
              <w:t xml:space="preserve">: </w:t>
            </w:r>
            <w:proofErr w:type="spellStart"/>
            <w:r w:rsidRPr="00E370C1">
              <w:rPr>
                <w:sz w:val="18"/>
                <w:szCs w:val="18"/>
              </w:rPr>
              <w:t>sarcini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grup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studiu</w:t>
            </w:r>
            <w:proofErr w:type="spellEnd"/>
            <w:r w:rsidRPr="00E370C1">
              <w:rPr>
                <w:sz w:val="18"/>
                <w:szCs w:val="18"/>
              </w:rPr>
              <w:t xml:space="preserve"> individual, </w:t>
            </w:r>
            <w:proofErr w:type="spellStart"/>
            <w:r w:rsidRPr="00E370C1">
              <w:rPr>
                <w:sz w:val="18"/>
                <w:szCs w:val="18"/>
              </w:rPr>
              <w:t>studiu</w:t>
            </w:r>
            <w:proofErr w:type="spellEnd"/>
            <w:r w:rsidRPr="00E370C1">
              <w:rPr>
                <w:sz w:val="18"/>
                <w:szCs w:val="18"/>
              </w:rPr>
              <w:t xml:space="preserve"> de </w:t>
            </w:r>
            <w:proofErr w:type="spellStart"/>
            <w:r w:rsidRPr="00E370C1">
              <w:rPr>
                <w:sz w:val="18"/>
                <w:szCs w:val="18"/>
              </w:rPr>
              <w:t>caz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t>comentariu</w:t>
            </w:r>
            <w:proofErr w:type="spellEnd"/>
            <w:r w:rsidRPr="00E370C1">
              <w:rPr>
                <w:sz w:val="18"/>
                <w:szCs w:val="18"/>
              </w:rPr>
              <w:t xml:space="preserve"> de text, </w:t>
            </w:r>
            <w:proofErr w:type="spellStart"/>
            <w:r w:rsidRPr="00E370C1">
              <w:rPr>
                <w:sz w:val="18"/>
                <w:szCs w:val="18"/>
              </w:rPr>
              <w:t>referat</w:t>
            </w:r>
            <w:proofErr w:type="spellEnd"/>
            <w:r w:rsidRPr="00E370C1">
              <w:rPr>
                <w:sz w:val="18"/>
                <w:szCs w:val="18"/>
              </w:rPr>
              <w:t xml:space="preserve">, </w:t>
            </w:r>
            <w:proofErr w:type="spellStart"/>
            <w:r w:rsidRPr="00E370C1">
              <w:rPr>
                <w:sz w:val="18"/>
                <w:szCs w:val="18"/>
              </w:rPr>
              <w:lastRenderedPageBreak/>
              <w:t>aplicaţii</w:t>
            </w:r>
            <w:proofErr w:type="spellEnd"/>
            <w:r w:rsidRPr="00E370C1">
              <w:rPr>
                <w:sz w:val="18"/>
                <w:szCs w:val="18"/>
              </w:rPr>
              <w:t xml:space="preserve"> practice)</w:t>
            </w:r>
          </w:p>
        </w:tc>
        <w:tc>
          <w:tcPr>
            <w:tcW w:w="710" w:type="pct"/>
            <w:vAlign w:val="center"/>
          </w:tcPr>
          <w:p w14:paraId="08E47EC3" w14:textId="77777777" w:rsidR="006F0CF2" w:rsidRPr="00E370C1" w:rsidRDefault="006F0CF2" w:rsidP="002D05CF">
            <w:pPr>
              <w:jc w:val="center"/>
              <w:rPr>
                <w:sz w:val="18"/>
                <w:szCs w:val="18"/>
              </w:rPr>
            </w:pPr>
            <w:r w:rsidRPr="00E370C1">
              <w:rPr>
                <w:sz w:val="18"/>
                <w:szCs w:val="18"/>
              </w:rPr>
              <w:lastRenderedPageBreak/>
              <w:t>50%</w:t>
            </w:r>
          </w:p>
        </w:tc>
      </w:tr>
      <w:tr w:rsidR="006F0CF2" w:rsidRPr="00E370C1" w14:paraId="7CF173F8" w14:textId="77777777" w:rsidTr="00721196">
        <w:trPr>
          <w:trHeight w:val="262"/>
        </w:trPr>
        <w:tc>
          <w:tcPr>
            <w:tcW w:w="803" w:type="pct"/>
            <w:vAlign w:val="center"/>
          </w:tcPr>
          <w:p w14:paraId="632FC36C" w14:textId="77777777" w:rsidR="006F0CF2" w:rsidRPr="00E370C1" w:rsidRDefault="006F0CF2" w:rsidP="002D05CF">
            <w:pPr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color w:val="000000"/>
                <w:sz w:val="18"/>
                <w:szCs w:val="18"/>
              </w:rPr>
              <w:t>Laborator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E370C1">
              <w:rPr>
                <w:color w:val="000000"/>
                <w:sz w:val="18"/>
                <w:szCs w:val="18"/>
              </w:rPr>
              <w:t>lucrări</w:t>
            </w:r>
            <w:proofErr w:type="spellEnd"/>
            <w:r w:rsidRPr="00E370C1">
              <w:rPr>
                <w:color w:val="000000"/>
                <w:sz w:val="18"/>
                <w:szCs w:val="18"/>
              </w:rPr>
              <w:t xml:space="preserve"> practice</w:t>
            </w:r>
          </w:p>
        </w:tc>
        <w:tc>
          <w:tcPr>
            <w:tcW w:w="2139" w:type="pct"/>
          </w:tcPr>
          <w:p w14:paraId="3A68E013" w14:textId="77777777" w:rsidR="006F0CF2" w:rsidRPr="00E370C1" w:rsidRDefault="006F0CF2" w:rsidP="002D05C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48" w:type="pct"/>
          </w:tcPr>
          <w:p w14:paraId="64690A93" w14:textId="77777777" w:rsidR="006F0CF2" w:rsidRPr="00E370C1" w:rsidRDefault="006F0CF2" w:rsidP="002D05CF">
            <w:pPr>
              <w:rPr>
                <w:sz w:val="18"/>
                <w:szCs w:val="18"/>
              </w:rPr>
            </w:pPr>
          </w:p>
        </w:tc>
        <w:tc>
          <w:tcPr>
            <w:tcW w:w="710" w:type="pct"/>
            <w:vAlign w:val="center"/>
          </w:tcPr>
          <w:p w14:paraId="2CC782CB" w14:textId="77777777" w:rsidR="006F0CF2" w:rsidRPr="00E370C1" w:rsidRDefault="006F0CF2" w:rsidP="002D05CF">
            <w:pPr>
              <w:jc w:val="center"/>
              <w:rPr>
                <w:sz w:val="18"/>
                <w:szCs w:val="18"/>
              </w:rPr>
            </w:pPr>
          </w:p>
        </w:tc>
      </w:tr>
      <w:tr w:rsidR="006F0CF2" w:rsidRPr="00E370C1" w14:paraId="5DF70893" w14:textId="77777777" w:rsidTr="00721196">
        <w:trPr>
          <w:trHeight w:val="262"/>
        </w:trPr>
        <w:tc>
          <w:tcPr>
            <w:tcW w:w="803" w:type="pct"/>
            <w:vAlign w:val="center"/>
          </w:tcPr>
          <w:p w14:paraId="55FAE335" w14:textId="77777777" w:rsidR="006F0CF2" w:rsidRPr="00E370C1" w:rsidRDefault="006F0CF2" w:rsidP="002D05CF">
            <w:pPr>
              <w:rPr>
                <w:b/>
                <w:sz w:val="18"/>
                <w:szCs w:val="18"/>
              </w:rPr>
            </w:pPr>
            <w:proofErr w:type="spellStart"/>
            <w:r w:rsidRPr="00E370C1">
              <w:rPr>
                <w:sz w:val="18"/>
                <w:szCs w:val="18"/>
              </w:rPr>
              <w:t>Proiect</w:t>
            </w:r>
            <w:proofErr w:type="spellEnd"/>
            <w:r w:rsidRPr="00E370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39" w:type="pct"/>
          </w:tcPr>
          <w:p w14:paraId="14EB5AAC" w14:textId="77777777" w:rsidR="006F0CF2" w:rsidRPr="00E370C1" w:rsidRDefault="006F0CF2" w:rsidP="002D05C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48" w:type="pct"/>
          </w:tcPr>
          <w:p w14:paraId="240239F9" w14:textId="77777777" w:rsidR="006F0CF2" w:rsidRPr="00E370C1" w:rsidRDefault="006F0CF2" w:rsidP="002D05CF">
            <w:pPr>
              <w:rPr>
                <w:sz w:val="18"/>
                <w:szCs w:val="18"/>
              </w:rPr>
            </w:pPr>
          </w:p>
        </w:tc>
        <w:tc>
          <w:tcPr>
            <w:tcW w:w="710" w:type="pct"/>
            <w:vAlign w:val="center"/>
          </w:tcPr>
          <w:p w14:paraId="0476D5DC" w14:textId="77777777" w:rsidR="006F0CF2" w:rsidRPr="00E370C1" w:rsidRDefault="006F0CF2" w:rsidP="002D05CF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B6151F6" w14:textId="77777777" w:rsidR="006F0CF2" w:rsidRPr="00675224" w:rsidRDefault="006F0CF2" w:rsidP="000017E7">
      <w:pPr>
        <w:pStyle w:val="BodyText"/>
        <w:spacing w:before="0"/>
        <w:rPr>
          <w:b/>
          <w:sz w:val="20"/>
          <w:lang w:val="ro-RO"/>
        </w:rPr>
      </w:pPr>
    </w:p>
    <w:p w14:paraId="09334F5C" w14:textId="1E6D4A95" w:rsidR="006F0CF2" w:rsidRDefault="007F402F" w:rsidP="003E03CB">
      <w:pPr>
        <w:pStyle w:val="BodyText"/>
        <w:spacing w:before="3"/>
        <w:ind w:firstLine="720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</w:t>
      </w:r>
    </w:p>
    <w:p w14:paraId="34BE2E74" w14:textId="77777777" w:rsidR="007F402F" w:rsidRPr="00421C9F" w:rsidRDefault="007F402F" w:rsidP="006F0CF2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6F0CF2" w:rsidRPr="00421C9F" w14:paraId="5D598965" w14:textId="77777777" w:rsidTr="002D05CF">
        <w:tc>
          <w:tcPr>
            <w:tcW w:w="955" w:type="pct"/>
            <w:vAlign w:val="center"/>
          </w:tcPr>
          <w:p w14:paraId="10782D21" w14:textId="77777777" w:rsidR="006F0CF2" w:rsidRPr="00421C9F" w:rsidRDefault="006F0CF2" w:rsidP="002D05C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21C9F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6D680102" w14:textId="77777777" w:rsidR="006F0CF2" w:rsidRPr="00421C9F" w:rsidRDefault="006F0CF2" w:rsidP="002D05CF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421C9F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49FBA881" w14:textId="77777777" w:rsidR="006F0CF2" w:rsidRPr="00421C9F" w:rsidRDefault="006F0CF2" w:rsidP="002D05C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21C9F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67C4397" w14:textId="77777777" w:rsidR="006F0CF2" w:rsidRPr="00421C9F" w:rsidRDefault="006F0CF2" w:rsidP="002D05CF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421C9F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7839D2D1" w14:textId="77777777" w:rsidR="006F0CF2" w:rsidRPr="00421C9F" w:rsidRDefault="006F0CF2" w:rsidP="002D05C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21C9F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F0CF2" w:rsidRPr="00421C9F" w14:paraId="17B5B3C3" w14:textId="77777777" w:rsidTr="002D05CF">
        <w:tc>
          <w:tcPr>
            <w:tcW w:w="955" w:type="pct"/>
          </w:tcPr>
          <w:p w14:paraId="4EF8D011" w14:textId="77777777" w:rsidR="006F0CF2" w:rsidRPr="00421C9F" w:rsidRDefault="006F0CF2" w:rsidP="002D05C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21C9F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</w:tcPr>
          <w:p w14:paraId="3A52F6FD" w14:textId="7293F37D" w:rsidR="006F0CF2" w:rsidRPr="00421C9F" w:rsidRDefault="006F0CF2" w:rsidP="002D05C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21C9F">
              <w:rPr>
                <w:sz w:val="18"/>
                <w:szCs w:val="18"/>
              </w:rPr>
              <w:t>Prof. univ. dr. Ionel BOSTAN</w:t>
            </w:r>
          </w:p>
        </w:tc>
        <w:tc>
          <w:tcPr>
            <w:tcW w:w="2023" w:type="pct"/>
            <w:vAlign w:val="center"/>
          </w:tcPr>
          <w:p w14:paraId="1B280A98" w14:textId="30F104F0" w:rsidR="006F0CF2" w:rsidRPr="00B05EBD" w:rsidRDefault="00B05EBD" w:rsidP="002D05C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05EBD">
              <w:rPr>
                <w:sz w:val="18"/>
                <w:szCs w:val="18"/>
              </w:rPr>
              <w:t xml:space="preserve">Asist. univ. </w:t>
            </w:r>
            <w:proofErr w:type="spellStart"/>
            <w:r w:rsidRPr="00B05EBD">
              <w:rPr>
                <w:sz w:val="18"/>
                <w:szCs w:val="18"/>
              </w:rPr>
              <w:t>drd</w:t>
            </w:r>
            <w:proofErr w:type="spellEnd"/>
            <w:r w:rsidRPr="00B05EBD">
              <w:rPr>
                <w:sz w:val="18"/>
                <w:szCs w:val="18"/>
              </w:rPr>
              <w:t>. RUSU Andreea</w:t>
            </w:r>
          </w:p>
          <w:p w14:paraId="6A2B3C50" w14:textId="77777777" w:rsidR="006F0CF2" w:rsidRPr="00421C9F" w:rsidRDefault="006F0CF2" w:rsidP="002D05C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41AD40D" w14:textId="77777777" w:rsidR="00B05EBD" w:rsidRPr="00D62474" w:rsidRDefault="00B05EBD" w:rsidP="00B05EBD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B05EBD" w:rsidRPr="00D62474" w14:paraId="6B48EE3B" w14:textId="77777777" w:rsidTr="006647DF">
        <w:tc>
          <w:tcPr>
            <w:tcW w:w="1470" w:type="pct"/>
            <w:vAlign w:val="center"/>
          </w:tcPr>
          <w:p w14:paraId="5445CEFD" w14:textId="77777777" w:rsidR="00B05EBD" w:rsidRPr="00D62474" w:rsidRDefault="00B05EBD" w:rsidP="006647DF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152298B4" w14:textId="77777777" w:rsidR="00B05EBD" w:rsidRPr="00D62474" w:rsidRDefault="00B05EBD" w:rsidP="006647DF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B05EBD" w:rsidRPr="00D62474" w14:paraId="0209DA0A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67E83A27" w14:textId="77777777" w:rsidR="00B05EBD" w:rsidRPr="00D62474" w:rsidRDefault="00B05EBD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530BD996" w14:textId="77777777" w:rsidR="00B05EBD" w:rsidRPr="00D62474" w:rsidRDefault="00B05EBD" w:rsidP="006647D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08A72D28" w14:textId="77777777" w:rsidR="00B05EBD" w:rsidRPr="00D62474" w:rsidRDefault="00B05EBD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07C0CF5" w14:textId="77777777" w:rsidR="00B05EBD" w:rsidRPr="00D62474" w:rsidRDefault="00B05EBD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EFE6C9A" w14:textId="77777777" w:rsidR="00B05EBD" w:rsidRPr="00D62474" w:rsidRDefault="00B05EBD" w:rsidP="00B05EBD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B05EBD" w:rsidRPr="00D62474" w14:paraId="1378E1B9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119927EB" w14:textId="77777777" w:rsidR="00B05EBD" w:rsidRPr="00D62474" w:rsidRDefault="00B05EBD" w:rsidP="006647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3B9D0FEE" w14:textId="77777777" w:rsidR="00B05EBD" w:rsidRPr="00D62474" w:rsidRDefault="00B05EBD" w:rsidP="006647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B05EBD" w:rsidRPr="00D62474" w14:paraId="6A402E4F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1F783BE5" w14:textId="77777777" w:rsidR="00B05EBD" w:rsidRPr="00D62474" w:rsidRDefault="00B05EBD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29E70D1" w14:textId="77777777" w:rsidR="00B05EBD" w:rsidRPr="00D62474" w:rsidRDefault="00B05EBD" w:rsidP="006647D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735AFDB4" w14:textId="77777777" w:rsidR="00B05EBD" w:rsidRDefault="00B05EBD" w:rsidP="006647D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04C3E54B" w14:textId="77777777" w:rsidR="00B05EBD" w:rsidRPr="00D62474" w:rsidRDefault="00B05EBD" w:rsidP="006647D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3B3D7227" w14:textId="77777777" w:rsidR="00B05EBD" w:rsidRPr="00D62474" w:rsidRDefault="00B05EBD" w:rsidP="00B05EBD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B05EBD" w:rsidRPr="00D62474" w14:paraId="716E9BB9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3F5119C2" w14:textId="77777777" w:rsidR="00B05EBD" w:rsidRPr="00D62474" w:rsidRDefault="00B05EBD" w:rsidP="006647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25560E48" w14:textId="77777777" w:rsidR="00B05EBD" w:rsidRPr="00D62474" w:rsidRDefault="00B05EBD" w:rsidP="006647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B05EBD" w:rsidRPr="00D62474" w14:paraId="20FE7449" w14:textId="77777777" w:rsidTr="006647DF">
        <w:trPr>
          <w:trHeight w:val="215"/>
        </w:trPr>
        <w:tc>
          <w:tcPr>
            <w:tcW w:w="1470" w:type="pct"/>
            <w:vAlign w:val="center"/>
          </w:tcPr>
          <w:p w14:paraId="3B58F18F" w14:textId="77777777" w:rsidR="00B05EBD" w:rsidRPr="00D62474" w:rsidRDefault="00B05EBD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5E37BD69" w14:textId="77777777" w:rsidR="00B05EBD" w:rsidRDefault="00B05EBD" w:rsidP="006647D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1B6A4368" w14:textId="77777777" w:rsidR="00B05EBD" w:rsidRPr="00D62474" w:rsidRDefault="00B05EBD" w:rsidP="006647DF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56A8B396" w14:textId="77777777" w:rsidR="00B05EBD" w:rsidRPr="00D62474" w:rsidRDefault="00B05EBD" w:rsidP="006647D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5CBFD27C" w14:textId="77777777" w:rsidR="00B05EBD" w:rsidRPr="00D62474" w:rsidRDefault="00B05EBD" w:rsidP="00B05EBD">
      <w:pPr>
        <w:pStyle w:val="BodyText"/>
        <w:spacing w:before="0"/>
        <w:rPr>
          <w:b/>
          <w:sz w:val="18"/>
          <w:szCs w:val="18"/>
          <w:lang w:val="ro-RO"/>
        </w:rPr>
      </w:pPr>
    </w:p>
    <w:p w14:paraId="1BB07160" w14:textId="77777777" w:rsidR="00E81962" w:rsidRDefault="00E81962" w:rsidP="006F0CF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A94D8" w14:textId="77777777" w:rsidR="0050321A" w:rsidRDefault="0050321A">
      <w:r>
        <w:separator/>
      </w:r>
    </w:p>
  </w:endnote>
  <w:endnote w:type="continuationSeparator" w:id="0">
    <w:p w14:paraId="3D88ECD0" w14:textId="77777777" w:rsidR="0050321A" w:rsidRDefault="00503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3F23BFE0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07C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B05EBD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3F23BFE0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E07C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B05EBD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21B72" w14:textId="77777777" w:rsidR="0050321A" w:rsidRDefault="0050321A">
      <w:r>
        <w:separator/>
      </w:r>
    </w:p>
  </w:footnote>
  <w:footnote w:type="continuationSeparator" w:id="0">
    <w:p w14:paraId="44199A84" w14:textId="77777777" w:rsidR="0050321A" w:rsidRDefault="00503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425B2"/>
    <w:multiLevelType w:val="hybridMultilevel"/>
    <w:tmpl w:val="A606B92C"/>
    <w:lvl w:ilvl="0" w:tplc="76F65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1364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E02A0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60674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94D22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18D1BAC"/>
    <w:multiLevelType w:val="hybridMultilevel"/>
    <w:tmpl w:val="7E9EE96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4F037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9" w15:restartNumberingAfterBreak="0">
    <w:nsid w:val="71EF396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4E00C34"/>
    <w:multiLevelType w:val="hybridMultilevel"/>
    <w:tmpl w:val="7EA292F8"/>
    <w:lvl w:ilvl="0" w:tplc="4A2AA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9D1FE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03623729">
    <w:abstractNumId w:val="8"/>
  </w:num>
  <w:num w:numId="2" w16cid:durableId="1254129116">
    <w:abstractNumId w:val="10"/>
  </w:num>
  <w:num w:numId="3" w16cid:durableId="692850362">
    <w:abstractNumId w:val="6"/>
  </w:num>
  <w:num w:numId="4" w16cid:durableId="1788771554">
    <w:abstractNumId w:val="3"/>
    <w:lvlOverride w:ilvl="0">
      <w:startOverride w:val="1"/>
    </w:lvlOverride>
  </w:num>
  <w:num w:numId="5" w16cid:durableId="2049256550">
    <w:abstractNumId w:val="4"/>
    <w:lvlOverride w:ilvl="0">
      <w:startOverride w:val="1"/>
    </w:lvlOverride>
  </w:num>
  <w:num w:numId="6" w16cid:durableId="396704517">
    <w:abstractNumId w:val="11"/>
    <w:lvlOverride w:ilvl="0">
      <w:startOverride w:val="1"/>
    </w:lvlOverride>
  </w:num>
  <w:num w:numId="7" w16cid:durableId="484931974">
    <w:abstractNumId w:val="5"/>
    <w:lvlOverride w:ilvl="0">
      <w:startOverride w:val="1"/>
    </w:lvlOverride>
  </w:num>
  <w:num w:numId="8" w16cid:durableId="1914315153">
    <w:abstractNumId w:val="2"/>
    <w:lvlOverride w:ilvl="0">
      <w:startOverride w:val="1"/>
    </w:lvlOverride>
  </w:num>
  <w:num w:numId="9" w16cid:durableId="728384559">
    <w:abstractNumId w:val="9"/>
    <w:lvlOverride w:ilvl="0">
      <w:startOverride w:val="1"/>
    </w:lvlOverride>
  </w:num>
  <w:num w:numId="10" w16cid:durableId="2120297189">
    <w:abstractNumId w:val="7"/>
    <w:lvlOverride w:ilvl="0">
      <w:startOverride w:val="1"/>
    </w:lvlOverride>
  </w:num>
  <w:num w:numId="11" w16cid:durableId="1063868358">
    <w:abstractNumId w:val="0"/>
  </w:num>
  <w:num w:numId="12" w16cid:durableId="62142074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426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6DCE"/>
    <w:rsid w:val="000D7F36"/>
    <w:rsid w:val="000E39FD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1B69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861A5"/>
    <w:rsid w:val="00393798"/>
    <w:rsid w:val="003942E3"/>
    <w:rsid w:val="003A525B"/>
    <w:rsid w:val="003A676C"/>
    <w:rsid w:val="003C3A31"/>
    <w:rsid w:val="003C726C"/>
    <w:rsid w:val="003C751A"/>
    <w:rsid w:val="003E03CB"/>
    <w:rsid w:val="003E0852"/>
    <w:rsid w:val="003E16EF"/>
    <w:rsid w:val="003E2326"/>
    <w:rsid w:val="003E4808"/>
    <w:rsid w:val="003F3489"/>
    <w:rsid w:val="003F38D7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07C3"/>
    <w:rsid w:val="004E28E8"/>
    <w:rsid w:val="004F1C38"/>
    <w:rsid w:val="0050321A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A1735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0CF2"/>
    <w:rsid w:val="006F6966"/>
    <w:rsid w:val="00711846"/>
    <w:rsid w:val="00713207"/>
    <w:rsid w:val="00715EB3"/>
    <w:rsid w:val="00721196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7F402F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91ECB"/>
    <w:rsid w:val="00AB0881"/>
    <w:rsid w:val="00AB55F8"/>
    <w:rsid w:val="00AC4E96"/>
    <w:rsid w:val="00AC5D9C"/>
    <w:rsid w:val="00AC661F"/>
    <w:rsid w:val="00AD3189"/>
    <w:rsid w:val="00AD4BFC"/>
    <w:rsid w:val="00AF2657"/>
    <w:rsid w:val="00B00011"/>
    <w:rsid w:val="00B0200C"/>
    <w:rsid w:val="00B05EBD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175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F63DB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4FE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4A2A"/>
    <w:rsid w:val="00DB0FF3"/>
    <w:rsid w:val="00DB559A"/>
    <w:rsid w:val="00DC011A"/>
    <w:rsid w:val="00DE76CA"/>
    <w:rsid w:val="00DF5A3F"/>
    <w:rsid w:val="00DF6E9C"/>
    <w:rsid w:val="00E31285"/>
    <w:rsid w:val="00E33F0F"/>
    <w:rsid w:val="00E370C1"/>
    <w:rsid w:val="00E37B55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1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Other">
    <w:name w:val="Other_"/>
    <w:link w:val="Other0"/>
    <w:locked/>
    <w:rsid w:val="006F0CF2"/>
  </w:style>
  <w:style w:type="paragraph" w:customStyle="1" w:styleId="Other0">
    <w:name w:val="Other"/>
    <w:basedOn w:val="Normal"/>
    <w:link w:val="Other"/>
    <w:rsid w:val="006F0CF2"/>
    <w:pPr>
      <w:autoSpaceDE/>
      <w:autoSpaceDN/>
    </w:pPr>
    <w:rPr>
      <w:rFonts w:asciiTheme="minorHAnsi" w:eastAsiaTheme="minorHAnsi" w:hAnsiTheme="minorHAnsi" w:cstheme="minorBidi"/>
    </w:rPr>
  </w:style>
  <w:style w:type="character" w:customStyle="1" w:styleId="BodyTextChar1">
    <w:name w:val="Body Text Char1"/>
    <w:link w:val="BodyText"/>
    <w:uiPriority w:val="1"/>
    <w:rsid w:val="006F0CF2"/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uiPriority w:val="1"/>
    <w:rsid w:val="006F0CF2"/>
    <w:rPr>
      <w:rFonts w:eastAsia="Times New Roman" w:cs="Times New Roman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1753</Words>
  <Characters>9995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33</cp:revision>
  <cp:lastPrinted>2025-10-06T20:46:00Z</cp:lastPrinted>
  <dcterms:created xsi:type="dcterms:W3CDTF">2025-07-19T17:54:00Z</dcterms:created>
  <dcterms:modified xsi:type="dcterms:W3CDTF">2025-10-13T16:27:00Z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